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70" w:rsidRDefault="00A53570" w:rsidP="00A53570">
      <w:pPr>
        <w:shd w:val="clear" w:color="auto" w:fill="FFFFFF"/>
        <w:spacing w:after="0" w:line="240" w:lineRule="auto"/>
        <w:ind w:firstLine="709"/>
        <w:jc w:val="center"/>
        <w:rPr>
          <w:rStyle w:val="jlqj4b"/>
          <w:rFonts w:ascii="Times New Roman" w:hAnsi="Times New Roman" w:cs="Times New Roman"/>
          <w:b/>
          <w:color w:val="943634" w:themeColor="accent2" w:themeShade="BF"/>
          <w:sz w:val="28"/>
          <w:szCs w:val="28"/>
          <w:shd w:val="clear" w:color="auto" w:fill="F5F5F5"/>
          <w:lang w:val="uk-UA"/>
        </w:rPr>
      </w:pPr>
      <w:r w:rsidRPr="00AD62FC">
        <w:rPr>
          <w:rStyle w:val="jlqj4b"/>
          <w:rFonts w:ascii="Times New Roman" w:hAnsi="Times New Roman" w:cs="Times New Roman"/>
          <w:b/>
          <w:color w:val="943634" w:themeColor="accent2" w:themeShade="BF"/>
          <w:sz w:val="28"/>
          <w:szCs w:val="28"/>
          <w:shd w:val="clear" w:color="auto" w:fill="F5F5F5"/>
          <w:lang w:val="uk-UA"/>
        </w:rPr>
        <w:t>Строкова військова служба</w:t>
      </w:r>
    </w:p>
    <w:p w:rsidR="00A453C2" w:rsidRPr="00A453C2" w:rsidRDefault="00A453C2" w:rsidP="00A53570">
      <w:pPr>
        <w:shd w:val="clear" w:color="auto" w:fill="FFFFFF"/>
        <w:spacing w:after="0" w:line="240" w:lineRule="auto"/>
        <w:ind w:firstLine="709"/>
        <w:jc w:val="center"/>
        <w:rPr>
          <w:rFonts w:ascii="Times New Roman" w:hAnsi="Times New Roman" w:cs="Times New Roman"/>
          <w:b/>
          <w:color w:val="943634" w:themeColor="accent2" w:themeShade="BF"/>
          <w:sz w:val="12"/>
          <w:szCs w:val="28"/>
          <w:lang w:val="uk-UA"/>
        </w:rPr>
      </w:pPr>
    </w:p>
    <w:p w:rsidR="004569DC" w:rsidRDefault="004569DC" w:rsidP="004569D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70C0"/>
          <w:sz w:val="28"/>
          <w:szCs w:val="28"/>
          <w:lang w:val="uk-UA" w:eastAsia="ru-RU"/>
        </w:rPr>
        <w:t>Строкова військова служба</w:t>
      </w:r>
      <w:r>
        <w:rPr>
          <w:rFonts w:ascii="Times New Roman" w:eastAsia="Times New Roman" w:hAnsi="Times New Roman" w:cs="Times New Roman"/>
          <w:color w:val="76923C" w:themeColor="accent3" w:themeShade="BF"/>
          <w:sz w:val="28"/>
          <w:szCs w:val="28"/>
          <w:lang w:val="uk-UA" w:eastAsia="ru-RU"/>
        </w:rPr>
        <w:t xml:space="preserve"> </w:t>
      </w:r>
      <w:r>
        <w:rPr>
          <w:rFonts w:ascii="Times New Roman" w:eastAsia="Times New Roman" w:hAnsi="Times New Roman" w:cs="Times New Roman"/>
          <w:sz w:val="28"/>
          <w:szCs w:val="28"/>
          <w:lang w:val="uk-UA" w:eastAsia="ru-RU"/>
        </w:rPr>
        <w:t>– встановлений законом обов'язок населення нести військову службу у Збройних Силах України та інших військових формуваннях, утворених відповідно до законодавства та здобуття військово-облікової спеціальності, набуття практичних навичок і умінь для підготовки до захисту своєї держави і забезпечення особовим складом не тільки Збройних Сил України, а й комплектування Національної гвардії, Прикордонної служби та Державної спецслужби транспорту, посади в яких комплектуються військовослужбовцями строкової служби.</w:t>
      </w:r>
    </w:p>
    <w:p w:rsidR="004569DC" w:rsidRDefault="004569DC" w:rsidP="004569D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строкову військову службу призиваються придатні для цього за станом здоров'я громадяни України чоловічої статі, яким до дня відправлення у військові частини виповнилося 18 років та старші особи, які не досягли 27-річного віку і не мають права на звільнення або відстрочку від призову на строкову військову службу.</w:t>
      </w:r>
    </w:p>
    <w:p w:rsidR="004569DC" w:rsidRDefault="004569DC" w:rsidP="004569DC">
      <w:pPr>
        <w:spacing w:after="0" w:line="240" w:lineRule="auto"/>
        <w:ind w:firstLine="709"/>
        <w:jc w:val="center"/>
        <w:rPr>
          <w:rFonts w:ascii="Times New Roman" w:eastAsia="Times New Roman" w:hAnsi="Times New Roman" w:cs="Times New Roman"/>
          <w:color w:val="0070C0"/>
          <w:sz w:val="28"/>
          <w:szCs w:val="28"/>
          <w:lang w:val="uk-UA" w:eastAsia="ru-RU"/>
        </w:rPr>
      </w:pPr>
      <w:r>
        <w:rPr>
          <w:rFonts w:ascii="Times New Roman" w:eastAsia="Times New Roman" w:hAnsi="Times New Roman" w:cs="Times New Roman"/>
          <w:color w:val="0070C0"/>
          <w:sz w:val="28"/>
          <w:szCs w:val="28"/>
          <w:lang w:val="uk-UA" w:eastAsia="ru-RU"/>
        </w:rPr>
        <w:t>Строки строкової військової служби в календарному обчисленні встановлюються:</w:t>
      </w:r>
    </w:p>
    <w:p w:rsidR="004569DC" w:rsidRDefault="004569DC" w:rsidP="004569DC">
      <w:pPr>
        <w:spacing w:after="0" w:line="240" w:lineRule="auto"/>
        <w:ind w:firstLine="709"/>
        <w:jc w:val="center"/>
        <w:rPr>
          <w:rFonts w:ascii="Times New Roman" w:eastAsia="Times New Roman" w:hAnsi="Times New Roman" w:cs="Times New Roman"/>
          <w:color w:val="0070C0"/>
          <w:sz w:val="14"/>
          <w:szCs w:val="28"/>
          <w:lang w:val="uk-UA"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69DC" w:rsidTr="004569DC">
        <w:tc>
          <w:tcPr>
            <w:tcW w:w="4785" w:type="dxa"/>
            <w:hideMark/>
          </w:tcPr>
          <w:p w:rsidR="004569DC" w:rsidRDefault="004569DC">
            <w:pPr>
              <w:rPr>
                <w:rFonts w:ascii="Times New Roman" w:eastAsia="Times New Roman" w:hAnsi="Times New Roman" w:cs="Times New Roman"/>
                <w:color w:val="76923C" w:themeColor="accent3" w:themeShade="BF"/>
                <w:sz w:val="28"/>
                <w:szCs w:val="28"/>
                <w:lang w:val="uk-UA" w:eastAsia="ru-RU"/>
              </w:rPr>
            </w:pPr>
            <w:r>
              <w:rPr>
                <w:rFonts w:ascii="Times New Roman" w:eastAsia="Times New Roman" w:hAnsi="Times New Roman" w:cs="Times New Roman"/>
                <w:sz w:val="28"/>
                <w:szCs w:val="28"/>
                <w:lang w:val="uk-UA" w:eastAsia="ru-RU"/>
              </w:rPr>
              <w:t>для солдатів і матросів, сержантів і старшин, які проходять строкову військову службу в Збройних силах та інших військових формуваннях</w:t>
            </w:r>
          </w:p>
        </w:tc>
        <w:tc>
          <w:tcPr>
            <w:tcW w:w="4786" w:type="dxa"/>
            <w:hideMark/>
          </w:tcPr>
          <w:p w:rsidR="004569DC" w:rsidRDefault="004569DC">
            <w:pPr>
              <w:jc w:val="center"/>
              <w:rPr>
                <w:rFonts w:ascii="Times New Roman" w:eastAsia="Times New Roman" w:hAnsi="Times New Roman" w:cs="Times New Roman"/>
                <w:color w:val="76923C" w:themeColor="accent3" w:themeShade="BF"/>
                <w:sz w:val="28"/>
                <w:szCs w:val="28"/>
                <w:lang w:val="uk-UA" w:eastAsia="ru-RU"/>
              </w:rPr>
            </w:pPr>
            <w:r>
              <w:rPr>
                <w:rFonts w:ascii="Times New Roman" w:eastAsia="Times New Roman" w:hAnsi="Times New Roman" w:cs="Times New Roman"/>
                <w:sz w:val="28"/>
                <w:szCs w:val="28"/>
                <w:lang w:val="uk-UA" w:eastAsia="ru-RU"/>
              </w:rPr>
              <w:t>до 18 місяців</w:t>
            </w:r>
          </w:p>
        </w:tc>
      </w:tr>
      <w:tr w:rsidR="004569DC" w:rsidTr="004569DC">
        <w:tc>
          <w:tcPr>
            <w:tcW w:w="4785" w:type="dxa"/>
          </w:tcPr>
          <w:p w:rsidR="004569DC" w:rsidRDefault="004569DC">
            <w:pPr>
              <w:rPr>
                <w:rFonts w:ascii="Times New Roman" w:eastAsia="Times New Roman" w:hAnsi="Times New Roman" w:cs="Times New Roman"/>
                <w:sz w:val="16"/>
                <w:szCs w:val="28"/>
                <w:lang w:val="uk-UA" w:eastAsia="ru-RU"/>
              </w:rPr>
            </w:pPr>
          </w:p>
          <w:p w:rsidR="004569DC" w:rsidRDefault="004569DC">
            <w:pPr>
              <w:rPr>
                <w:rFonts w:ascii="Times New Roman" w:eastAsia="Times New Roman" w:hAnsi="Times New Roman" w:cs="Times New Roman"/>
                <w:color w:val="76923C" w:themeColor="accent3" w:themeShade="BF"/>
                <w:sz w:val="28"/>
                <w:szCs w:val="28"/>
                <w:lang w:val="uk-UA" w:eastAsia="ru-RU"/>
              </w:rPr>
            </w:pPr>
            <w:r>
              <w:rPr>
                <w:rFonts w:ascii="Times New Roman" w:eastAsia="Times New Roman" w:hAnsi="Times New Roman" w:cs="Times New Roman"/>
                <w:sz w:val="28"/>
                <w:szCs w:val="28"/>
                <w:lang w:val="uk-UA" w:eastAsia="ru-RU"/>
              </w:rPr>
              <w:t>для осіб, які на час призову на строкову військову службу мають ступінь вищої освіти магістр</w:t>
            </w:r>
          </w:p>
        </w:tc>
        <w:tc>
          <w:tcPr>
            <w:tcW w:w="4786" w:type="dxa"/>
          </w:tcPr>
          <w:p w:rsidR="004569DC" w:rsidRDefault="004569DC">
            <w:pPr>
              <w:jc w:val="center"/>
              <w:rPr>
                <w:rFonts w:ascii="Times New Roman" w:eastAsia="Times New Roman" w:hAnsi="Times New Roman" w:cs="Times New Roman"/>
                <w:sz w:val="16"/>
                <w:szCs w:val="28"/>
                <w:lang w:val="uk-UA" w:eastAsia="ru-RU"/>
              </w:rPr>
            </w:pPr>
          </w:p>
          <w:p w:rsidR="004569DC" w:rsidRDefault="004569DC">
            <w:pPr>
              <w:jc w:val="center"/>
              <w:rPr>
                <w:rFonts w:ascii="Times New Roman" w:eastAsia="Times New Roman" w:hAnsi="Times New Roman" w:cs="Times New Roman"/>
                <w:color w:val="76923C" w:themeColor="accent3" w:themeShade="BF"/>
                <w:sz w:val="28"/>
                <w:szCs w:val="28"/>
                <w:lang w:val="uk-UA" w:eastAsia="ru-RU"/>
              </w:rPr>
            </w:pPr>
            <w:r>
              <w:rPr>
                <w:rFonts w:ascii="Times New Roman" w:eastAsia="Times New Roman" w:hAnsi="Times New Roman" w:cs="Times New Roman"/>
                <w:sz w:val="28"/>
                <w:szCs w:val="28"/>
                <w:lang w:val="uk-UA" w:eastAsia="ru-RU"/>
              </w:rPr>
              <w:t>до 12 місяців</w:t>
            </w:r>
          </w:p>
        </w:tc>
      </w:tr>
    </w:tbl>
    <w:p w:rsidR="004569DC" w:rsidRDefault="004569DC" w:rsidP="004569DC">
      <w:pPr>
        <w:spacing w:after="0" w:line="240" w:lineRule="auto"/>
        <w:ind w:firstLine="709"/>
        <w:jc w:val="both"/>
        <w:rPr>
          <w:rFonts w:ascii="Times New Roman" w:eastAsia="Times New Roman" w:hAnsi="Times New Roman" w:cs="Times New Roman"/>
          <w:sz w:val="8"/>
          <w:szCs w:val="8"/>
          <w:lang w:val="uk-UA" w:eastAsia="ru-RU"/>
        </w:rPr>
      </w:pPr>
    </w:p>
    <w:p w:rsidR="004569DC" w:rsidRDefault="004569DC" w:rsidP="004569D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Строк проходження строкової військової служби визначається законодавством України в залежності від наявності у особи відповідного ступеня вищої освіти (магістр), а не від факту отримання вищої освіти.</w:t>
      </w:r>
    </w:p>
    <w:p w:rsidR="004569DC" w:rsidRDefault="004569DC" w:rsidP="004569DC">
      <w:pPr>
        <w:spacing w:after="0" w:line="240" w:lineRule="auto"/>
        <w:ind w:firstLine="709"/>
        <w:jc w:val="both"/>
        <w:rPr>
          <w:rFonts w:ascii="Times New Roman" w:eastAsia="Times New Roman" w:hAnsi="Times New Roman" w:cs="Times New Roman"/>
          <w:color w:val="0070C0"/>
          <w:sz w:val="28"/>
          <w:szCs w:val="28"/>
          <w:lang w:val="uk-UA" w:eastAsia="ru-RU"/>
        </w:rPr>
      </w:pPr>
      <w:r>
        <w:rPr>
          <w:rFonts w:ascii="Times New Roman" w:eastAsia="Times New Roman" w:hAnsi="Times New Roman" w:cs="Times New Roman"/>
          <w:color w:val="0070C0"/>
          <w:sz w:val="28"/>
          <w:szCs w:val="28"/>
          <w:lang w:val="uk-UA" w:eastAsia="ru-RU"/>
        </w:rPr>
        <w:t>Відстрочка від призову на строкову військову службу надається призовникам за рішенням районних призовних комісій:</w:t>
      </w:r>
    </w:p>
    <w:p w:rsidR="004569DC" w:rsidRDefault="004569DC" w:rsidP="004569DC">
      <w:pPr>
        <w:pStyle w:val="a4"/>
        <w:numPr>
          <w:ilvl w:val="0"/>
          <w:numId w:val="24"/>
        </w:numPr>
        <w:tabs>
          <w:tab w:val="left" w:pos="284"/>
        </w:tabs>
        <w:spacing w:before="0" w:line="240" w:lineRule="auto"/>
        <w:ind w:left="0" w:firstLine="0"/>
        <w:rPr>
          <w:rFonts w:ascii="Times New Roman" w:hAnsi="Times New Roman" w:cs="Times New Roman"/>
          <w:color w:val="E36C0A" w:themeColor="accent6" w:themeShade="BF"/>
          <w:sz w:val="28"/>
          <w:szCs w:val="28"/>
        </w:rPr>
      </w:pPr>
      <w:r>
        <w:rPr>
          <w:rFonts w:ascii="Times New Roman" w:hAnsi="Times New Roman" w:cs="Times New Roman"/>
          <w:color w:val="E36C0A" w:themeColor="accent6" w:themeShade="BF"/>
          <w:sz w:val="28"/>
          <w:szCs w:val="28"/>
        </w:rPr>
        <w:t xml:space="preserve">за сімейними обставинами </w:t>
      </w:r>
      <w:r>
        <w:rPr>
          <w:rFonts w:ascii="Times New Roman" w:eastAsia="Times New Roman" w:hAnsi="Times New Roman" w:cs="Times New Roman"/>
          <w:color w:val="E36C0A" w:themeColor="accent6" w:themeShade="BF"/>
          <w:sz w:val="28"/>
          <w:szCs w:val="28"/>
          <w:lang w:eastAsia="ru-RU"/>
        </w:rPr>
        <w:t>за їх бажанням, якщо вони мають:</w:t>
      </w:r>
    </w:p>
    <w:p w:rsidR="004569DC" w:rsidRDefault="004569DC" w:rsidP="004569DC">
      <w:pPr>
        <w:pStyle w:val="a4"/>
        <w:numPr>
          <w:ilvl w:val="0"/>
          <w:numId w:val="25"/>
        </w:numPr>
        <w:tabs>
          <w:tab w:val="left" w:pos="1134"/>
        </w:tabs>
        <w:spacing w:before="0" w:line="240" w:lineRule="auto"/>
        <w:ind w:left="0" w:firstLine="709"/>
        <w:rPr>
          <w:rFonts w:ascii="Times New Roman" w:eastAsia="Times New Roman" w:hAnsi="Times New Roman" w:cs="Times New Roman"/>
          <w:sz w:val="28"/>
          <w:szCs w:val="28"/>
          <w:lang w:eastAsia="ru-RU"/>
        </w:rPr>
      </w:pPr>
      <w:bookmarkStart w:id="0" w:name="n275"/>
      <w:bookmarkEnd w:id="0"/>
      <w:r>
        <w:rPr>
          <w:rFonts w:ascii="Times New Roman" w:eastAsia="Times New Roman" w:hAnsi="Times New Roman" w:cs="Times New Roman"/>
          <w:sz w:val="28"/>
          <w:szCs w:val="28"/>
          <w:lang w:eastAsia="ru-RU"/>
        </w:rPr>
        <w:t>непрацездатних батька і матір чи одинокого непрацездатного батька (одиноку непрацездатну матір) або непрацездатних осіб, під опікою, піклуванням чи на утриманні яких перебував призовник, або осіб, над якими призовник здійснює опіку чи піклування, якщо вони не мають інших працездатних осіб – громадян України, зобов'язаних відповідно до законодавства їх утримувати. Непрацездатність зазначених осіб визначається в порядку, встановленому законодавством;</w:t>
      </w:r>
    </w:p>
    <w:p w:rsidR="004569DC" w:rsidRDefault="004569DC" w:rsidP="004569DC">
      <w:pPr>
        <w:pStyle w:val="a4"/>
        <w:numPr>
          <w:ilvl w:val="0"/>
          <w:numId w:val="25"/>
        </w:numPr>
        <w:tabs>
          <w:tab w:val="left" w:pos="1134"/>
        </w:tabs>
        <w:spacing w:before="0" w:line="240" w:lineRule="auto"/>
        <w:ind w:left="0" w:firstLine="709"/>
        <w:rPr>
          <w:rFonts w:ascii="Times New Roman" w:eastAsia="Times New Roman" w:hAnsi="Times New Roman" w:cs="Times New Roman"/>
          <w:sz w:val="28"/>
          <w:szCs w:val="28"/>
          <w:lang w:eastAsia="ru-RU"/>
        </w:rPr>
      </w:pPr>
      <w:bookmarkStart w:id="1" w:name="n276"/>
      <w:bookmarkEnd w:id="1"/>
      <w:r>
        <w:rPr>
          <w:rFonts w:ascii="Times New Roman" w:eastAsia="Times New Roman" w:hAnsi="Times New Roman" w:cs="Times New Roman"/>
          <w:sz w:val="28"/>
          <w:szCs w:val="28"/>
          <w:lang w:eastAsia="ru-RU"/>
        </w:rPr>
        <w:t>неповнолітніх рідних (повнорідних чи неповнорідних) братів і сестер або непрацездатних рідних (повнорідних чи неповнорідних) братів і сестер незалежно від їх віку, якщо вони не мають інших працездатних осіб, крім призовника, зобов'язаних відповідно до законодавства їх утримувати;</w:t>
      </w:r>
    </w:p>
    <w:p w:rsidR="004569DC" w:rsidRDefault="004569DC" w:rsidP="004569DC">
      <w:pPr>
        <w:pStyle w:val="a4"/>
        <w:numPr>
          <w:ilvl w:val="0"/>
          <w:numId w:val="25"/>
        </w:numPr>
        <w:tabs>
          <w:tab w:val="left" w:pos="1134"/>
        </w:tabs>
        <w:spacing w:before="0" w:line="240" w:lineRule="auto"/>
        <w:ind w:left="0" w:firstLine="709"/>
        <w:rPr>
          <w:rFonts w:ascii="Times New Roman" w:eastAsia="Times New Roman" w:hAnsi="Times New Roman" w:cs="Times New Roman"/>
          <w:sz w:val="28"/>
          <w:szCs w:val="28"/>
          <w:lang w:eastAsia="ru-RU"/>
        </w:rPr>
      </w:pPr>
      <w:bookmarkStart w:id="2" w:name="n277"/>
      <w:bookmarkEnd w:id="2"/>
      <w:r>
        <w:rPr>
          <w:rFonts w:ascii="Times New Roman" w:eastAsia="Times New Roman" w:hAnsi="Times New Roman" w:cs="Times New Roman"/>
          <w:sz w:val="28"/>
          <w:szCs w:val="28"/>
          <w:lang w:eastAsia="ru-RU"/>
        </w:rPr>
        <w:t>одинокого батька або одиноку матір, у яких на утриманні перебувають двоє чи більше неповнолітніх дітей, до досягнення старшим із них повноліття за умови офіційного працевлаштування призовника;</w:t>
      </w:r>
    </w:p>
    <w:p w:rsidR="004569DC" w:rsidRDefault="004569DC" w:rsidP="004569DC">
      <w:pPr>
        <w:pStyle w:val="a4"/>
        <w:numPr>
          <w:ilvl w:val="0"/>
          <w:numId w:val="25"/>
        </w:numPr>
        <w:tabs>
          <w:tab w:val="left" w:pos="1134"/>
        </w:tabs>
        <w:spacing w:before="0" w:line="240" w:lineRule="auto"/>
        <w:ind w:left="0" w:firstLine="709"/>
        <w:rPr>
          <w:rFonts w:ascii="Times New Roman" w:eastAsia="Times New Roman" w:hAnsi="Times New Roman" w:cs="Times New Roman"/>
          <w:sz w:val="28"/>
          <w:szCs w:val="28"/>
          <w:lang w:eastAsia="ru-RU"/>
        </w:rPr>
      </w:pPr>
      <w:bookmarkStart w:id="3" w:name="n278"/>
      <w:bookmarkStart w:id="4" w:name="n279"/>
      <w:bookmarkEnd w:id="3"/>
      <w:bookmarkEnd w:id="4"/>
      <w:r>
        <w:rPr>
          <w:rFonts w:ascii="Times New Roman" w:eastAsia="Times New Roman" w:hAnsi="Times New Roman" w:cs="Times New Roman"/>
          <w:sz w:val="28"/>
          <w:szCs w:val="28"/>
          <w:lang w:eastAsia="ru-RU"/>
        </w:rPr>
        <w:lastRenderedPageBreak/>
        <w:t>дитину віком до трьох років або дитину старшу трьох років, яка виховується без матері у зв'язку з її смертю або за рішенням суду;</w:t>
      </w:r>
    </w:p>
    <w:p w:rsidR="004569DC" w:rsidRDefault="004569DC" w:rsidP="004569DC">
      <w:pPr>
        <w:pStyle w:val="a4"/>
        <w:numPr>
          <w:ilvl w:val="0"/>
          <w:numId w:val="25"/>
        </w:numPr>
        <w:tabs>
          <w:tab w:val="left" w:pos="1134"/>
        </w:tabs>
        <w:spacing w:before="0" w:line="240" w:lineRule="auto"/>
        <w:ind w:left="0" w:firstLine="709"/>
        <w:rPr>
          <w:rFonts w:ascii="Times New Roman" w:eastAsia="Times New Roman" w:hAnsi="Times New Roman" w:cs="Times New Roman"/>
          <w:sz w:val="28"/>
          <w:szCs w:val="28"/>
          <w:lang w:eastAsia="ru-RU"/>
        </w:rPr>
      </w:pPr>
      <w:bookmarkStart w:id="5" w:name="n280"/>
      <w:bookmarkStart w:id="6" w:name="n281"/>
      <w:bookmarkEnd w:id="5"/>
      <w:bookmarkEnd w:id="6"/>
      <w:r>
        <w:rPr>
          <w:rFonts w:ascii="Times New Roman" w:eastAsia="Times New Roman" w:hAnsi="Times New Roman" w:cs="Times New Roman"/>
          <w:sz w:val="28"/>
          <w:szCs w:val="28"/>
          <w:lang w:eastAsia="ru-RU"/>
        </w:rPr>
        <w:t>двох і більше дітей;</w:t>
      </w:r>
    </w:p>
    <w:p w:rsidR="004569DC" w:rsidRDefault="004569DC" w:rsidP="004569DC">
      <w:pPr>
        <w:pStyle w:val="a4"/>
        <w:numPr>
          <w:ilvl w:val="0"/>
          <w:numId w:val="25"/>
        </w:numPr>
        <w:tabs>
          <w:tab w:val="left" w:pos="1134"/>
        </w:tabs>
        <w:spacing w:before="0" w:line="240" w:lineRule="auto"/>
        <w:ind w:left="0" w:firstLine="709"/>
        <w:rPr>
          <w:rFonts w:ascii="Times New Roman" w:eastAsia="Times New Roman" w:hAnsi="Times New Roman" w:cs="Times New Roman"/>
          <w:sz w:val="28"/>
          <w:szCs w:val="28"/>
          <w:lang w:eastAsia="ru-RU"/>
        </w:rPr>
      </w:pPr>
      <w:bookmarkStart w:id="7" w:name="n282"/>
      <w:bookmarkEnd w:id="7"/>
      <w:r>
        <w:rPr>
          <w:rFonts w:ascii="Times New Roman" w:eastAsia="Times New Roman" w:hAnsi="Times New Roman" w:cs="Times New Roman"/>
          <w:sz w:val="28"/>
          <w:szCs w:val="28"/>
          <w:lang w:eastAsia="ru-RU"/>
        </w:rPr>
        <w:t>дитину з інвалідністю;</w:t>
      </w:r>
    </w:p>
    <w:p w:rsidR="004569DC" w:rsidRDefault="004569DC" w:rsidP="004569DC">
      <w:pPr>
        <w:pStyle w:val="a4"/>
        <w:numPr>
          <w:ilvl w:val="0"/>
          <w:numId w:val="25"/>
        </w:numPr>
        <w:tabs>
          <w:tab w:val="left" w:pos="1134"/>
        </w:tabs>
        <w:spacing w:before="0" w:line="240" w:lineRule="auto"/>
        <w:ind w:left="0" w:firstLine="709"/>
        <w:rPr>
          <w:rFonts w:ascii="Times New Roman" w:eastAsia="Times New Roman" w:hAnsi="Times New Roman" w:cs="Times New Roman"/>
          <w:sz w:val="28"/>
          <w:szCs w:val="28"/>
          <w:lang w:eastAsia="ru-RU"/>
        </w:rPr>
      </w:pPr>
      <w:bookmarkStart w:id="8" w:name="n1157"/>
      <w:bookmarkStart w:id="9" w:name="n283"/>
      <w:bookmarkEnd w:id="8"/>
      <w:bookmarkEnd w:id="9"/>
      <w:r>
        <w:rPr>
          <w:rFonts w:ascii="Times New Roman" w:eastAsia="Times New Roman" w:hAnsi="Times New Roman" w:cs="Times New Roman"/>
          <w:sz w:val="28"/>
          <w:szCs w:val="28"/>
          <w:lang w:eastAsia="ru-RU"/>
        </w:rPr>
        <w:t>дружину з інвалідністю;</w:t>
      </w:r>
    </w:p>
    <w:p w:rsidR="004569DC" w:rsidRDefault="004569DC" w:rsidP="004569DC">
      <w:pPr>
        <w:pStyle w:val="a4"/>
        <w:numPr>
          <w:ilvl w:val="0"/>
          <w:numId w:val="25"/>
        </w:numPr>
        <w:tabs>
          <w:tab w:val="left" w:pos="1134"/>
        </w:tabs>
        <w:spacing w:before="0" w:line="240" w:lineRule="auto"/>
        <w:ind w:left="0" w:firstLine="709"/>
        <w:rPr>
          <w:rFonts w:ascii="Times New Roman" w:eastAsia="Times New Roman" w:hAnsi="Times New Roman" w:cs="Times New Roman"/>
          <w:sz w:val="28"/>
          <w:szCs w:val="28"/>
          <w:lang w:eastAsia="ru-RU"/>
        </w:rPr>
      </w:pPr>
      <w:bookmarkStart w:id="10" w:name="n1158"/>
      <w:bookmarkStart w:id="11" w:name="n284"/>
      <w:bookmarkEnd w:id="10"/>
      <w:bookmarkEnd w:id="11"/>
      <w:r>
        <w:rPr>
          <w:rFonts w:ascii="Times New Roman" w:eastAsia="Times New Roman" w:hAnsi="Times New Roman" w:cs="Times New Roman"/>
          <w:sz w:val="28"/>
          <w:szCs w:val="28"/>
          <w:lang w:eastAsia="ru-RU"/>
        </w:rPr>
        <w:t>вагітну дружину;</w:t>
      </w:r>
    </w:p>
    <w:p w:rsidR="004569DC" w:rsidRDefault="004569DC" w:rsidP="004569DC">
      <w:pPr>
        <w:pStyle w:val="a4"/>
        <w:numPr>
          <w:ilvl w:val="0"/>
          <w:numId w:val="25"/>
        </w:numPr>
        <w:tabs>
          <w:tab w:val="left" w:pos="1134"/>
        </w:tabs>
        <w:spacing w:before="0" w:line="240" w:lineRule="auto"/>
        <w:ind w:left="0" w:firstLine="709"/>
        <w:rPr>
          <w:rFonts w:ascii="Times New Roman" w:eastAsia="Times New Roman" w:hAnsi="Times New Roman" w:cs="Times New Roman"/>
          <w:sz w:val="28"/>
          <w:szCs w:val="28"/>
          <w:lang w:eastAsia="ru-RU"/>
        </w:rPr>
      </w:pPr>
      <w:bookmarkStart w:id="12" w:name="n285"/>
      <w:bookmarkEnd w:id="12"/>
      <w:r>
        <w:rPr>
          <w:rFonts w:ascii="Times New Roman" w:eastAsia="Times New Roman" w:hAnsi="Times New Roman" w:cs="Times New Roman"/>
          <w:sz w:val="28"/>
          <w:szCs w:val="28"/>
          <w:lang w:eastAsia="ru-RU"/>
        </w:rPr>
        <w:t>статус особи з числа дітей-сиріт та дітей, позбавлених батьківського піклування.</w:t>
      </w:r>
    </w:p>
    <w:p w:rsidR="004569DC" w:rsidRDefault="004569DC" w:rsidP="004569DC">
      <w:pPr>
        <w:spacing w:after="0" w:line="240" w:lineRule="auto"/>
        <w:ind w:firstLine="709"/>
        <w:jc w:val="both"/>
        <w:rPr>
          <w:rFonts w:ascii="Times New Roman" w:eastAsia="Times New Roman" w:hAnsi="Times New Roman" w:cs="Times New Roman"/>
          <w:sz w:val="28"/>
          <w:szCs w:val="28"/>
          <w:lang w:val="uk-UA" w:eastAsia="ru-RU"/>
        </w:rPr>
      </w:pPr>
      <w:bookmarkStart w:id="13" w:name="n286"/>
      <w:bookmarkStart w:id="14" w:name="n288"/>
      <w:bookmarkEnd w:id="13"/>
      <w:bookmarkEnd w:id="14"/>
      <w:r>
        <w:rPr>
          <w:rFonts w:ascii="Times New Roman" w:eastAsia="Times New Roman" w:hAnsi="Times New Roman" w:cs="Times New Roman"/>
          <w:sz w:val="28"/>
          <w:szCs w:val="28"/>
          <w:lang w:val="uk-UA" w:eastAsia="ru-RU"/>
        </w:rPr>
        <w:t>У разі якщо призову на строкову військову службу підлягають кілька синів одночасно, відстрочка може надаватися одному з них за їх бажанням з урахуванням пропозиції батьків на час проходження строкової військової служби братами, до звільнення в запас одного з них.</w:t>
      </w:r>
    </w:p>
    <w:p w:rsidR="004569DC" w:rsidRDefault="004569DC" w:rsidP="004569DC">
      <w:pPr>
        <w:pStyle w:val="a4"/>
        <w:numPr>
          <w:ilvl w:val="0"/>
          <w:numId w:val="24"/>
        </w:numPr>
        <w:tabs>
          <w:tab w:val="left" w:pos="284"/>
        </w:tabs>
        <w:spacing w:before="0" w:line="240" w:lineRule="auto"/>
        <w:ind w:left="0" w:firstLine="0"/>
        <w:rPr>
          <w:rFonts w:ascii="Times New Roman" w:hAnsi="Times New Roman" w:cs="Times New Roman"/>
          <w:color w:val="E36C0A" w:themeColor="accent6" w:themeShade="BF"/>
          <w:sz w:val="28"/>
          <w:szCs w:val="28"/>
        </w:rPr>
      </w:pPr>
      <w:r>
        <w:rPr>
          <w:rFonts w:ascii="Times New Roman" w:hAnsi="Times New Roman" w:cs="Times New Roman"/>
          <w:color w:val="E36C0A" w:themeColor="accent6" w:themeShade="BF"/>
          <w:sz w:val="28"/>
          <w:szCs w:val="28"/>
        </w:rPr>
        <w:t xml:space="preserve">за станом здоров'я </w:t>
      </w:r>
      <w:r>
        <w:rPr>
          <w:rFonts w:ascii="Times New Roman" w:hAnsi="Times New Roman" w:cs="Times New Roman"/>
          <w:sz w:val="28"/>
          <w:szCs w:val="28"/>
        </w:rPr>
        <w:t>на строк до одного року, якщо вони визнані під час медичного огляду тимчасово непридатними до військової служби</w:t>
      </w:r>
      <w:r>
        <w:rPr>
          <w:rFonts w:ascii="Times New Roman" w:hAnsi="Times New Roman" w:cs="Times New Roman"/>
          <w:color w:val="E36C0A" w:themeColor="accent6" w:themeShade="BF"/>
          <w:sz w:val="28"/>
          <w:szCs w:val="28"/>
        </w:rPr>
        <w:t>.</w:t>
      </w:r>
    </w:p>
    <w:p w:rsidR="004569DC" w:rsidRDefault="004569DC" w:rsidP="004569DC">
      <w:pPr>
        <w:pStyle w:val="a4"/>
        <w:numPr>
          <w:ilvl w:val="0"/>
          <w:numId w:val="24"/>
        </w:numPr>
        <w:tabs>
          <w:tab w:val="left" w:pos="284"/>
        </w:tabs>
        <w:spacing w:before="0" w:line="240" w:lineRule="auto"/>
        <w:ind w:left="0" w:firstLine="0"/>
        <w:rPr>
          <w:rFonts w:ascii="Times New Roman" w:hAnsi="Times New Roman" w:cs="Times New Roman"/>
          <w:color w:val="E36C0A" w:themeColor="accent6" w:themeShade="BF"/>
          <w:sz w:val="28"/>
          <w:szCs w:val="28"/>
        </w:rPr>
      </w:pPr>
      <w:r>
        <w:rPr>
          <w:rFonts w:ascii="Times New Roman" w:hAnsi="Times New Roman" w:cs="Times New Roman"/>
          <w:color w:val="E36C0A" w:themeColor="accent6" w:themeShade="BF"/>
          <w:sz w:val="28"/>
          <w:szCs w:val="28"/>
        </w:rPr>
        <w:t>для здобуття освіти на весь період навчання, якщо вони навчаються:</w:t>
      </w:r>
    </w:p>
    <w:p w:rsidR="004569DC" w:rsidRDefault="004569DC" w:rsidP="004569DC">
      <w:pPr>
        <w:pStyle w:val="a4"/>
        <w:numPr>
          <w:ilvl w:val="0"/>
          <w:numId w:val="26"/>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школах та професійно-технічних закладах освіти з денною формою навчання. У разі досягнення такими призовниками 21-річного віку відстрочка втрачає силу;</w:t>
      </w:r>
    </w:p>
    <w:p w:rsidR="004569DC" w:rsidRDefault="004569DC" w:rsidP="004569DC">
      <w:pPr>
        <w:pStyle w:val="a4"/>
        <w:numPr>
          <w:ilvl w:val="0"/>
          <w:numId w:val="26"/>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ЗВО з денною формою навчання, у тому числі під час здобуття наступного ступеня вищої освіти;</w:t>
      </w:r>
    </w:p>
    <w:p w:rsidR="004569DC" w:rsidRDefault="004569DC" w:rsidP="004569DC">
      <w:pPr>
        <w:pStyle w:val="a4"/>
        <w:numPr>
          <w:ilvl w:val="0"/>
          <w:numId w:val="26"/>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середніх або вищих духовних закладах освіти з денною формою навчання;</w:t>
      </w:r>
    </w:p>
    <w:p w:rsidR="004569DC" w:rsidRDefault="004569DC" w:rsidP="004569DC">
      <w:pPr>
        <w:pStyle w:val="a4"/>
        <w:numPr>
          <w:ilvl w:val="0"/>
          <w:numId w:val="26"/>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інтернатурі, аспірантурі або докторантурі з відривом або без відриву від виробництва;</w:t>
      </w:r>
    </w:p>
    <w:p w:rsidR="004569DC" w:rsidRDefault="004569DC" w:rsidP="004569DC">
      <w:pPr>
        <w:pStyle w:val="a4"/>
        <w:numPr>
          <w:ilvl w:val="0"/>
          <w:numId w:val="26"/>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закладах освіти інших держав в рамках міжнародних договорів України.</w:t>
      </w:r>
    </w:p>
    <w:p w:rsidR="004569DC" w:rsidRDefault="004569DC" w:rsidP="004569D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Відстрочку від призову на строкову військову службу для здобуття освіти можна втратити, якщо особу було відраховано з закладу освіти за власним бажанням, за невиконання навчального плану, порушення умов контракту або недисциплінованість, незалежно від її поновлення чи повторного зарахування до того чи іншого закладу освіти.</w:t>
      </w:r>
    </w:p>
    <w:p w:rsidR="004569DC" w:rsidRDefault="004569DC" w:rsidP="004569DC">
      <w:pPr>
        <w:pStyle w:val="a4"/>
        <w:numPr>
          <w:ilvl w:val="0"/>
          <w:numId w:val="24"/>
        </w:numPr>
        <w:tabs>
          <w:tab w:val="left" w:pos="284"/>
        </w:tabs>
        <w:spacing w:before="0" w:line="240" w:lineRule="auto"/>
        <w:ind w:left="0" w:firstLine="0"/>
        <w:rPr>
          <w:rFonts w:ascii="Times New Roman" w:hAnsi="Times New Roman" w:cs="Times New Roman"/>
          <w:color w:val="E36C0A" w:themeColor="accent6" w:themeShade="BF"/>
          <w:sz w:val="28"/>
          <w:szCs w:val="28"/>
        </w:rPr>
      </w:pPr>
      <w:r>
        <w:rPr>
          <w:rFonts w:ascii="Times New Roman" w:hAnsi="Times New Roman" w:cs="Times New Roman"/>
          <w:color w:val="E36C0A" w:themeColor="accent6" w:themeShade="BF"/>
          <w:sz w:val="28"/>
          <w:szCs w:val="28"/>
        </w:rPr>
        <w:t>для продовження професійної діяльності:</w:t>
      </w:r>
    </w:p>
    <w:p w:rsidR="004569DC" w:rsidRDefault="004569DC" w:rsidP="004569DC">
      <w:pPr>
        <w:pStyle w:val="a4"/>
        <w:numPr>
          <w:ilvl w:val="0"/>
          <w:numId w:val="27"/>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педагогічним працівникам з повною вищою освітою, основним місцем роботи яких є школи, за умови повного навантаження на займаній посаді, – на весь період їх роботи за спеціальністю;</w:t>
      </w:r>
    </w:p>
    <w:p w:rsidR="004569DC" w:rsidRDefault="004569DC" w:rsidP="004569DC">
      <w:pPr>
        <w:pStyle w:val="a4"/>
        <w:numPr>
          <w:ilvl w:val="0"/>
          <w:numId w:val="27"/>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медичним працівникам, за умови повного навантаження на займаній посаді, – на весь період їх роботи за фахом у сільській місцевості;</w:t>
      </w:r>
    </w:p>
    <w:p w:rsidR="004569DC" w:rsidRDefault="004569DC" w:rsidP="004569DC">
      <w:pPr>
        <w:pStyle w:val="a4"/>
        <w:numPr>
          <w:ilvl w:val="0"/>
          <w:numId w:val="27"/>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священнослужителям, які закінчили вищі або середні духовні і заклади освіти і займають посаду в релігійних організаціях, що діють за статутом/положенням, зареєстрованим у встановленому порядку, – на час виконання обов’язків священнослужителя;</w:t>
      </w:r>
    </w:p>
    <w:p w:rsidR="004569DC" w:rsidRDefault="004569DC" w:rsidP="004569DC">
      <w:pPr>
        <w:pStyle w:val="a4"/>
        <w:numPr>
          <w:ilvl w:val="0"/>
          <w:numId w:val="27"/>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сільським, селищним, міським головам – на строк виконання ними цих повноважень;</w:t>
      </w:r>
    </w:p>
    <w:p w:rsidR="004569DC" w:rsidRDefault="004569DC" w:rsidP="004569DC">
      <w:pPr>
        <w:pStyle w:val="a4"/>
        <w:numPr>
          <w:ilvl w:val="0"/>
          <w:numId w:val="27"/>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особам, які мають науковий ступінь кандидата/доктора наук та працюють на посадах за спеціальністю відповідно до групи спеціальностей </w:t>
      </w:r>
      <w:r>
        <w:rPr>
          <w:rFonts w:ascii="Times New Roman" w:eastAsia="Times New Roman" w:hAnsi="Times New Roman" w:cs="Times New Roman"/>
          <w:sz w:val="28"/>
          <w:szCs w:val="28"/>
          <w:lang w:eastAsia="ru-RU"/>
        </w:rPr>
        <w:lastRenderedPageBreak/>
        <w:t>галузі науки, з якої присуджено науковий ступінь, – на весь період їх роботи за цією спеціальністю;</w:t>
      </w:r>
    </w:p>
    <w:p w:rsidR="004569DC" w:rsidRDefault="004569DC" w:rsidP="004569DC">
      <w:pPr>
        <w:pStyle w:val="a4"/>
        <w:numPr>
          <w:ilvl w:val="0"/>
          <w:numId w:val="27"/>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резервістам – на весь період служби у військовому резерві;</w:t>
      </w:r>
    </w:p>
    <w:p w:rsidR="004569DC" w:rsidRDefault="004569DC" w:rsidP="004569DC">
      <w:pPr>
        <w:pStyle w:val="a4"/>
        <w:numPr>
          <w:ilvl w:val="0"/>
          <w:numId w:val="27"/>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поліцейським – на весь період їх служби;</w:t>
      </w:r>
    </w:p>
    <w:p w:rsidR="004569DC" w:rsidRDefault="004569DC" w:rsidP="004569DC">
      <w:pPr>
        <w:pStyle w:val="a4"/>
        <w:numPr>
          <w:ilvl w:val="0"/>
          <w:numId w:val="27"/>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тим, кому повідомлено про підозру у вчиненні кримінального правопорушення або стосовно яких кримінальна справа розглядається судом, – до прийняття відповідного рішення.</w:t>
      </w:r>
    </w:p>
    <w:p w:rsidR="004569DC" w:rsidRDefault="004569DC" w:rsidP="004569DC">
      <w:pPr>
        <w:spacing w:after="0" w:line="240" w:lineRule="auto"/>
        <w:ind w:firstLine="709"/>
        <w:jc w:val="both"/>
        <w:rPr>
          <w:rFonts w:ascii="Times New Roman" w:eastAsia="Times New Roman" w:hAnsi="Times New Roman" w:cs="Times New Roman"/>
          <w:sz w:val="36"/>
          <w:szCs w:val="28"/>
          <w:lang w:val="uk-UA" w:eastAsia="ru-RU"/>
        </w:rPr>
      </w:pPr>
      <w:r>
        <w:rPr>
          <w:rFonts w:ascii="Times New Roman" w:hAnsi="Times New Roman" w:cs="Times New Roman"/>
          <w:color w:val="0070C0"/>
          <w:sz w:val="28"/>
          <w:szCs w:val="28"/>
          <w:lang w:val="uk-UA"/>
        </w:rPr>
        <w:t>Призовники, яким надано відстрочку від призову на строкову військову службу, зобов'язані</w:t>
      </w:r>
      <w:r>
        <w:rPr>
          <w:rFonts w:ascii="Times New Roman" w:hAnsi="Times New Roman" w:cs="Times New Roman"/>
          <w:color w:val="00B0F0"/>
          <w:sz w:val="28"/>
          <w:lang w:val="uk-UA"/>
        </w:rPr>
        <w:t xml:space="preserve"> </w:t>
      </w:r>
      <w:r>
        <w:rPr>
          <w:rFonts w:ascii="Times New Roman" w:hAnsi="Times New Roman" w:cs="Times New Roman"/>
          <w:sz w:val="28"/>
          <w:lang w:val="uk-UA"/>
        </w:rPr>
        <w:t>щороку до 1 жовтня подавати у територіальні центри комплектування та соціальної підтримки документи, що підтверджують їх право на відстрочку.</w:t>
      </w:r>
    </w:p>
    <w:p w:rsidR="004569DC" w:rsidRDefault="004569DC" w:rsidP="004569DC">
      <w:pPr>
        <w:pStyle w:val="3"/>
        <w:spacing w:before="0" w:beforeAutospacing="0" w:after="0" w:afterAutospacing="0"/>
        <w:ind w:firstLine="708"/>
        <w:rPr>
          <w:rFonts w:eastAsiaTheme="minorHAnsi"/>
          <w:b w:val="0"/>
          <w:bCs w:val="0"/>
          <w:color w:val="0070C0"/>
          <w:sz w:val="28"/>
          <w:szCs w:val="28"/>
          <w:lang w:eastAsia="en-US"/>
        </w:rPr>
      </w:pPr>
      <w:bookmarkStart w:id="15" w:name="n303"/>
      <w:bookmarkEnd w:id="15"/>
      <w:r>
        <w:rPr>
          <w:rFonts w:eastAsiaTheme="minorHAnsi"/>
          <w:b w:val="0"/>
          <w:bCs w:val="0"/>
          <w:color w:val="0070C0"/>
          <w:sz w:val="28"/>
          <w:szCs w:val="28"/>
          <w:lang w:eastAsia="en-US"/>
        </w:rPr>
        <w:t>Право на відстрочку не втрачається якщо:</w:t>
      </w:r>
    </w:p>
    <w:p w:rsidR="004569DC" w:rsidRDefault="004569DC" w:rsidP="004569DC">
      <w:pPr>
        <w:pStyle w:val="a4"/>
        <w:numPr>
          <w:ilvl w:val="0"/>
          <w:numId w:val="28"/>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навчання було перервано у зв'язку з отриманням академічної відпустки за станом здоров'я або сімейними обставинами, для догляду за близькими родичами;</w:t>
      </w:r>
    </w:p>
    <w:p w:rsidR="004569DC" w:rsidRDefault="004569DC" w:rsidP="004569DC">
      <w:pPr>
        <w:pStyle w:val="a4"/>
        <w:numPr>
          <w:ilvl w:val="0"/>
          <w:numId w:val="28"/>
        </w:numPr>
        <w:tabs>
          <w:tab w:val="left" w:pos="851"/>
          <w:tab w:val="left" w:pos="1134"/>
        </w:tabs>
        <w:spacing w:before="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призовник, що навчався у ЗВО з денною формою навчання, перевівся до іншого ЗВО з денною формою навчання.</w:t>
      </w:r>
    </w:p>
    <w:p w:rsidR="004569DC" w:rsidRDefault="004569DC" w:rsidP="004569DC">
      <w:pPr>
        <w:spacing w:after="0" w:line="240" w:lineRule="auto"/>
        <w:ind w:firstLine="709"/>
        <w:jc w:val="both"/>
        <w:rPr>
          <w:rFonts w:ascii="Times New Roman" w:eastAsia="Times New Roman" w:hAnsi="Times New Roman" w:cs="Times New Roman"/>
          <w:sz w:val="28"/>
          <w:szCs w:val="28"/>
          <w:lang w:val="uk-UA" w:eastAsia="ru-RU"/>
        </w:rPr>
      </w:pPr>
    </w:p>
    <w:p w:rsidR="00907D45" w:rsidRPr="004569DC" w:rsidRDefault="00907D45" w:rsidP="004569DC">
      <w:pPr>
        <w:spacing w:after="0" w:line="240" w:lineRule="auto"/>
        <w:ind w:firstLine="709"/>
        <w:jc w:val="both"/>
        <w:rPr>
          <w:rFonts w:ascii="Times New Roman" w:eastAsia="Times New Roman" w:hAnsi="Times New Roman" w:cs="Times New Roman"/>
          <w:sz w:val="28"/>
          <w:szCs w:val="28"/>
          <w:lang w:val="uk-UA" w:eastAsia="ru-RU"/>
        </w:rPr>
      </w:pPr>
      <w:bookmarkStart w:id="16" w:name="_GoBack"/>
      <w:bookmarkEnd w:id="16"/>
    </w:p>
    <w:sectPr w:rsidR="00907D45" w:rsidRPr="004569DC" w:rsidSect="00C830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1D" w:rsidRDefault="00E05D1D" w:rsidP="005F6A51">
      <w:pPr>
        <w:spacing w:after="0" w:line="240" w:lineRule="auto"/>
      </w:pPr>
      <w:r>
        <w:separator/>
      </w:r>
    </w:p>
  </w:endnote>
  <w:endnote w:type="continuationSeparator" w:id="0">
    <w:p w:rsidR="00E05D1D" w:rsidRDefault="00E05D1D" w:rsidP="005F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1D" w:rsidRDefault="00E05D1D" w:rsidP="005F6A51">
      <w:pPr>
        <w:spacing w:after="0" w:line="240" w:lineRule="auto"/>
      </w:pPr>
      <w:r>
        <w:separator/>
      </w:r>
    </w:p>
  </w:footnote>
  <w:footnote w:type="continuationSeparator" w:id="0">
    <w:p w:rsidR="00E05D1D" w:rsidRDefault="00E05D1D" w:rsidP="005F6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F9A"/>
    <w:multiLevelType w:val="hybridMultilevel"/>
    <w:tmpl w:val="BD5C13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A1207D"/>
    <w:multiLevelType w:val="hybridMultilevel"/>
    <w:tmpl w:val="05B2CAC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FF446DA"/>
    <w:multiLevelType w:val="multilevel"/>
    <w:tmpl w:val="DA2C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1246F"/>
    <w:multiLevelType w:val="hybridMultilevel"/>
    <w:tmpl w:val="B14402FE"/>
    <w:lvl w:ilvl="0" w:tplc="9DE26C42">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FC205C1"/>
    <w:multiLevelType w:val="hybridMultilevel"/>
    <w:tmpl w:val="CA0A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E12141"/>
    <w:multiLevelType w:val="hybridMultilevel"/>
    <w:tmpl w:val="E7D468F6"/>
    <w:lvl w:ilvl="0" w:tplc="92181F74">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88C2E38"/>
    <w:multiLevelType w:val="hybridMultilevel"/>
    <w:tmpl w:val="B14402FE"/>
    <w:lvl w:ilvl="0" w:tplc="9DE26C42">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0DC3170"/>
    <w:multiLevelType w:val="hybridMultilevel"/>
    <w:tmpl w:val="9BC2D7D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B8943CD"/>
    <w:multiLevelType w:val="hybridMultilevel"/>
    <w:tmpl w:val="9EC09FF6"/>
    <w:lvl w:ilvl="0" w:tplc="92181F7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3E9E0708"/>
    <w:multiLevelType w:val="hybridMultilevel"/>
    <w:tmpl w:val="FDE036D4"/>
    <w:lvl w:ilvl="0" w:tplc="17628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90F7907"/>
    <w:multiLevelType w:val="hybridMultilevel"/>
    <w:tmpl w:val="B14402FE"/>
    <w:lvl w:ilvl="0" w:tplc="9DE26C42">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4F9B2660"/>
    <w:multiLevelType w:val="hybridMultilevel"/>
    <w:tmpl w:val="D7E272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0CB3C1B"/>
    <w:multiLevelType w:val="hybridMultilevel"/>
    <w:tmpl w:val="EC2A9450"/>
    <w:lvl w:ilvl="0" w:tplc="92181F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52763A8F"/>
    <w:multiLevelType w:val="hybridMultilevel"/>
    <w:tmpl w:val="A384801E"/>
    <w:lvl w:ilvl="0" w:tplc="92181F7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54C67460"/>
    <w:multiLevelType w:val="hybridMultilevel"/>
    <w:tmpl w:val="B396F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B10676"/>
    <w:multiLevelType w:val="multilevel"/>
    <w:tmpl w:val="0ED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E5E33"/>
    <w:multiLevelType w:val="multilevel"/>
    <w:tmpl w:val="0736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B2693"/>
    <w:multiLevelType w:val="hybridMultilevel"/>
    <w:tmpl w:val="18249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8825EF"/>
    <w:multiLevelType w:val="hybridMultilevel"/>
    <w:tmpl w:val="F12A68DC"/>
    <w:lvl w:ilvl="0" w:tplc="F96C51A6">
      <w:start w:val="1"/>
      <w:numFmt w:val="lowerLetter"/>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6A3B1A3D"/>
    <w:multiLevelType w:val="hybridMultilevel"/>
    <w:tmpl w:val="A9CA2E2C"/>
    <w:lvl w:ilvl="0" w:tplc="92181F7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7CC43376"/>
    <w:multiLevelType w:val="multilevel"/>
    <w:tmpl w:val="C2A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4"/>
  </w:num>
  <w:num w:numId="4">
    <w:abstractNumId w:val="11"/>
  </w:num>
  <w:num w:numId="5">
    <w:abstractNumId w:val="12"/>
  </w:num>
  <w:num w:numId="6">
    <w:abstractNumId w:val="18"/>
  </w:num>
  <w:num w:numId="7">
    <w:abstractNumId w:val="5"/>
  </w:num>
  <w:num w:numId="8">
    <w:abstractNumId w:val="13"/>
  </w:num>
  <w:num w:numId="9">
    <w:abstractNumId w:val="7"/>
  </w:num>
  <w:num w:numId="10">
    <w:abstractNumId w:val="19"/>
  </w:num>
  <w:num w:numId="11">
    <w:abstractNumId w:val="8"/>
  </w:num>
  <w:num w:numId="12">
    <w:abstractNumId w:val="0"/>
  </w:num>
  <w:num w:numId="13">
    <w:abstractNumId w:val="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1"/>
  </w:num>
  <w:num w:numId="18">
    <w:abstractNumId w:val="20"/>
  </w:num>
  <w:num w:numId="19">
    <w:abstractNumId w:val="2"/>
  </w:num>
  <w:num w:numId="20">
    <w:abstractNumId w:val="10"/>
  </w:num>
  <w:num w:numId="21">
    <w:abstractNumId w:val="3"/>
  </w:num>
  <w:num w:numId="22">
    <w:abstractNumId w:val="16"/>
  </w:num>
  <w:num w:numId="23">
    <w:abstractNumId w:val="6"/>
  </w:num>
  <w:num w:numId="24">
    <w:abstractNumId w:val="1"/>
    <w:lvlOverride w:ilvl="0"/>
    <w:lvlOverride w:ilvl="1"/>
    <w:lvlOverride w:ilvl="2"/>
    <w:lvlOverride w:ilvl="3"/>
    <w:lvlOverride w:ilvl="4"/>
    <w:lvlOverride w:ilvl="5"/>
    <w:lvlOverride w:ilvl="6"/>
    <w:lvlOverride w:ilvl="7"/>
    <w:lvlOverride w:ilvl="8"/>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F5"/>
    <w:rsid w:val="00002800"/>
    <w:rsid w:val="00052E13"/>
    <w:rsid w:val="000808AD"/>
    <w:rsid w:val="000D7C96"/>
    <w:rsid w:val="000F2F45"/>
    <w:rsid w:val="00132340"/>
    <w:rsid w:val="00162E4D"/>
    <w:rsid w:val="001814B7"/>
    <w:rsid w:val="001B4237"/>
    <w:rsid w:val="002841DA"/>
    <w:rsid w:val="003264A8"/>
    <w:rsid w:val="003B399F"/>
    <w:rsid w:val="003F28E1"/>
    <w:rsid w:val="00417EAC"/>
    <w:rsid w:val="00436F9D"/>
    <w:rsid w:val="004569DC"/>
    <w:rsid w:val="00524401"/>
    <w:rsid w:val="00533A95"/>
    <w:rsid w:val="005B09DC"/>
    <w:rsid w:val="005F6A51"/>
    <w:rsid w:val="00612C83"/>
    <w:rsid w:val="00697558"/>
    <w:rsid w:val="006D1E0C"/>
    <w:rsid w:val="006D38E1"/>
    <w:rsid w:val="006F2944"/>
    <w:rsid w:val="007631F5"/>
    <w:rsid w:val="007D720F"/>
    <w:rsid w:val="007F055E"/>
    <w:rsid w:val="00801D94"/>
    <w:rsid w:val="00842AAB"/>
    <w:rsid w:val="00866429"/>
    <w:rsid w:val="008A1855"/>
    <w:rsid w:val="008A3A5D"/>
    <w:rsid w:val="00907D45"/>
    <w:rsid w:val="00991436"/>
    <w:rsid w:val="00A10699"/>
    <w:rsid w:val="00A453C2"/>
    <w:rsid w:val="00A53570"/>
    <w:rsid w:val="00A72E7B"/>
    <w:rsid w:val="00AD62FC"/>
    <w:rsid w:val="00B01729"/>
    <w:rsid w:val="00B36193"/>
    <w:rsid w:val="00C83047"/>
    <w:rsid w:val="00CE7DC5"/>
    <w:rsid w:val="00CF07EB"/>
    <w:rsid w:val="00D155BD"/>
    <w:rsid w:val="00D30F3B"/>
    <w:rsid w:val="00D327AE"/>
    <w:rsid w:val="00D60305"/>
    <w:rsid w:val="00E05D1D"/>
    <w:rsid w:val="00ED135F"/>
    <w:rsid w:val="00F2615F"/>
    <w:rsid w:val="00F92951"/>
    <w:rsid w:val="00F9648D"/>
    <w:rsid w:val="00FC6BFE"/>
    <w:rsid w:val="00FE5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054E36-83D4-4DF7-9E08-05BEBAE1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1F5"/>
  </w:style>
  <w:style w:type="paragraph" w:styleId="3">
    <w:name w:val="heading 3"/>
    <w:basedOn w:val="a"/>
    <w:link w:val="30"/>
    <w:uiPriority w:val="9"/>
    <w:qFormat/>
    <w:rsid w:val="00132340"/>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E7B"/>
    <w:rPr>
      <w:color w:val="0000FF"/>
      <w:u w:val="single"/>
    </w:rPr>
  </w:style>
  <w:style w:type="paragraph" w:styleId="a4">
    <w:name w:val="List Paragraph"/>
    <w:basedOn w:val="a"/>
    <w:uiPriority w:val="34"/>
    <w:qFormat/>
    <w:rsid w:val="00A72E7B"/>
    <w:pPr>
      <w:spacing w:before="120" w:after="0" w:line="228" w:lineRule="atLeast"/>
      <w:ind w:left="720"/>
      <w:contextualSpacing/>
      <w:jc w:val="both"/>
    </w:pPr>
    <w:rPr>
      <w:lang w:val="uk-UA"/>
    </w:rPr>
  </w:style>
  <w:style w:type="character" w:customStyle="1" w:styleId="jlqj4b">
    <w:name w:val="jlqj4b"/>
    <w:basedOn w:val="a0"/>
    <w:rsid w:val="00162E4D"/>
  </w:style>
  <w:style w:type="paragraph" w:customStyle="1" w:styleId="rvps7">
    <w:name w:val="rvps7"/>
    <w:basedOn w:val="a"/>
    <w:rsid w:val="00436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36F9D"/>
  </w:style>
  <w:style w:type="paragraph" w:styleId="a5">
    <w:name w:val="Normal (Web)"/>
    <w:basedOn w:val="a"/>
    <w:uiPriority w:val="99"/>
    <w:unhideWhenUsed/>
    <w:rsid w:val="0086642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uiPriority w:val="22"/>
    <w:qFormat/>
    <w:rsid w:val="00866429"/>
    <w:rPr>
      <w:b/>
      <w:bCs/>
    </w:rPr>
  </w:style>
  <w:style w:type="paragraph" w:styleId="a7">
    <w:name w:val="header"/>
    <w:basedOn w:val="a"/>
    <w:link w:val="a8"/>
    <w:uiPriority w:val="99"/>
    <w:unhideWhenUsed/>
    <w:rsid w:val="005F6A5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F6A51"/>
  </w:style>
  <w:style w:type="paragraph" w:styleId="a9">
    <w:name w:val="footer"/>
    <w:basedOn w:val="a"/>
    <w:link w:val="aa"/>
    <w:uiPriority w:val="99"/>
    <w:unhideWhenUsed/>
    <w:rsid w:val="005F6A5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F6A51"/>
  </w:style>
  <w:style w:type="character" w:customStyle="1" w:styleId="hgkelc">
    <w:name w:val="hgkelc"/>
    <w:basedOn w:val="a0"/>
    <w:rsid w:val="00AD62FC"/>
  </w:style>
  <w:style w:type="table" w:styleId="ab">
    <w:name w:val="Table Grid"/>
    <w:basedOn w:val="a1"/>
    <w:uiPriority w:val="59"/>
    <w:rsid w:val="0053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32340"/>
    <w:rPr>
      <w:rFonts w:ascii="Times New Roman" w:eastAsia="Times New Roman" w:hAnsi="Times New Roman" w:cs="Times New Roman"/>
      <w:b/>
      <w:bCs/>
      <w:sz w:val="27"/>
      <w:szCs w:val="27"/>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6181">
      <w:bodyDiv w:val="1"/>
      <w:marLeft w:val="0"/>
      <w:marRight w:val="0"/>
      <w:marTop w:val="0"/>
      <w:marBottom w:val="0"/>
      <w:divBdr>
        <w:top w:val="none" w:sz="0" w:space="0" w:color="auto"/>
        <w:left w:val="none" w:sz="0" w:space="0" w:color="auto"/>
        <w:bottom w:val="none" w:sz="0" w:space="0" w:color="auto"/>
        <w:right w:val="none" w:sz="0" w:space="0" w:color="auto"/>
      </w:divBdr>
    </w:div>
    <w:div w:id="369040689">
      <w:bodyDiv w:val="1"/>
      <w:marLeft w:val="0"/>
      <w:marRight w:val="0"/>
      <w:marTop w:val="0"/>
      <w:marBottom w:val="0"/>
      <w:divBdr>
        <w:top w:val="none" w:sz="0" w:space="0" w:color="auto"/>
        <w:left w:val="none" w:sz="0" w:space="0" w:color="auto"/>
        <w:bottom w:val="none" w:sz="0" w:space="0" w:color="auto"/>
        <w:right w:val="none" w:sz="0" w:space="0" w:color="auto"/>
      </w:divBdr>
    </w:div>
    <w:div w:id="446046194">
      <w:bodyDiv w:val="1"/>
      <w:marLeft w:val="0"/>
      <w:marRight w:val="0"/>
      <w:marTop w:val="0"/>
      <w:marBottom w:val="0"/>
      <w:divBdr>
        <w:top w:val="none" w:sz="0" w:space="0" w:color="auto"/>
        <w:left w:val="none" w:sz="0" w:space="0" w:color="auto"/>
        <w:bottom w:val="none" w:sz="0" w:space="0" w:color="auto"/>
        <w:right w:val="none" w:sz="0" w:space="0" w:color="auto"/>
      </w:divBdr>
    </w:div>
    <w:div w:id="497355726">
      <w:bodyDiv w:val="1"/>
      <w:marLeft w:val="0"/>
      <w:marRight w:val="0"/>
      <w:marTop w:val="0"/>
      <w:marBottom w:val="0"/>
      <w:divBdr>
        <w:top w:val="none" w:sz="0" w:space="0" w:color="auto"/>
        <w:left w:val="none" w:sz="0" w:space="0" w:color="auto"/>
        <w:bottom w:val="none" w:sz="0" w:space="0" w:color="auto"/>
        <w:right w:val="none" w:sz="0" w:space="0" w:color="auto"/>
      </w:divBdr>
    </w:div>
    <w:div w:id="524369006">
      <w:bodyDiv w:val="1"/>
      <w:marLeft w:val="0"/>
      <w:marRight w:val="0"/>
      <w:marTop w:val="0"/>
      <w:marBottom w:val="0"/>
      <w:divBdr>
        <w:top w:val="none" w:sz="0" w:space="0" w:color="auto"/>
        <w:left w:val="none" w:sz="0" w:space="0" w:color="auto"/>
        <w:bottom w:val="none" w:sz="0" w:space="0" w:color="auto"/>
        <w:right w:val="none" w:sz="0" w:space="0" w:color="auto"/>
      </w:divBdr>
    </w:div>
    <w:div w:id="600727750">
      <w:bodyDiv w:val="1"/>
      <w:marLeft w:val="0"/>
      <w:marRight w:val="0"/>
      <w:marTop w:val="0"/>
      <w:marBottom w:val="0"/>
      <w:divBdr>
        <w:top w:val="none" w:sz="0" w:space="0" w:color="auto"/>
        <w:left w:val="none" w:sz="0" w:space="0" w:color="auto"/>
        <w:bottom w:val="none" w:sz="0" w:space="0" w:color="auto"/>
        <w:right w:val="none" w:sz="0" w:space="0" w:color="auto"/>
      </w:divBdr>
    </w:div>
    <w:div w:id="604193500">
      <w:bodyDiv w:val="1"/>
      <w:marLeft w:val="0"/>
      <w:marRight w:val="0"/>
      <w:marTop w:val="0"/>
      <w:marBottom w:val="0"/>
      <w:divBdr>
        <w:top w:val="none" w:sz="0" w:space="0" w:color="auto"/>
        <w:left w:val="none" w:sz="0" w:space="0" w:color="auto"/>
        <w:bottom w:val="none" w:sz="0" w:space="0" w:color="auto"/>
        <w:right w:val="none" w:sz="0" w:space="0" w:color="auto"/>
      </w:divBdr>
    </w:div>
    <w:div w:id="725373998">
      <w:bodyDiv w:val="1"/>
      <w:marLeft w:val="0"/>
      <w:marRight w:val="0"/>
      <w:marTop w:val="0"/>
      <w:marBottom w:val="0"/>
      <w:divBdr>
        <w:top w:val="none" w:sz="0" w:space="0" w:color="auto"/>
        <w:left w:val="none" w:sz="0" w:space="0" w:color="auto"/>
        <w:bottom w:val="none" w:sz="0" w:space="0" w:color="auto"/>
        <w:right w:val="none" w:sz="0" w:space="0" w:color="auto"/>
      </w:divBdr>
    </w:div>
    <w:div w:id="864172166">
      <w:bodyDiv w:val="1"/>
      <w:marLeft w:val="0"/>
      <w:marRight w:val="0"/>
      <w:marTop w:val="0"/>
      <w:marBottom w:val="0"/>
      <w:divBdr>
        <w:top w:val="none" w:sz="0" w:space="0" w:color="auto"/>
        <w:left w:val="none" w:sz="0" w:space="0" w:color="auto"/>
        <w:bottom w:val="none" w:sz="0" w:space="0" w:color="auto"/>
        <w:right w:val="none" w:sz="0" w:space="0" w:color="auto"/>
      </w:divBdr>
    </w:div>
    <w:div w:id="928655410">
      <w:bodyDiv w:val="1"/>
      <w:marLeft w:val="0"/>
      <w:marRight w:val="0"/>
      <w:marTop w:val="0"/>
      <w:marBottom w:val="0"/>
      <w:divBdr>
        <w:top w:val="none" w:sz="0" w:space="0" w:color="auto"/>
        <w:left w:val="none" w:sz="0" w:space="0" w:color="auto"/>
        <w:bottom w:val="none" w:sz="0" w:space="0" w:color="auto"/>
        <w:right w:val="none" w:sz="0" w:space="0" w:color="auto"/>
      </w:divBdr>
    </w:div>
    <w:div w:id="1275091961">
      <w:bodyDiv w:val="1"/>
      <w:marLeft w:val="0"/>
      <w:marRight w:val="0"/>
      <w:marTop w:val="0"/>
      <w:marBottom w:val="0"/>
      <w:divBdr>
        <w:top w:val="none" w:sz="0" w:space="0" w:color="auto"/>
        <w:left w:val="none" w:sz="0" w:space="0" w:color="auto"/>
        <w:bottom w:val="none" w:sz="0" w:space="0" w:color="auto"/>
        <w:right w:val="none" w:sz="0" w:space="0" w:color="auto"/>
      </w:divBdr>
    </w:div>
    <w:div w:id="1296906992">
      <w:bodyDiv w:val="1"/>
      <w:marLeft w:val="0"/>
      <w:marRight w:val="0"/>
      <w:marTop w:val="0"/>
      <w:marBottom w:val="0"/>
      <w:divBdr>
        <w:top w:val="none" w:sz="0" w:space="0" w:color="auto"/>
        <w:left w:val="none" w:sz="0" w:space="0" w:color="auto"/>
        <w:bottom w:val="none" w:sz="0" w:space="0" w:color="auto"/>
        <w:right w:val="none" w:sz="0" w:space="0" w:color="auto"/>
      </w:divBdr>
    </w:div>
    <w:div w:id="1297294776">
      <w:bodyDiv w:val="1"/>
      <w:marLeft w:val="0"/>
      <w:marRight w:val="0"/>
      <w:marTop w:val="0"/>
      <w:marBottom w:val="0"/>
      <w:divBdr>
        <w:top w:val="none" w:sz="0" w:space="0" w:color="auto"/>
        <w:left w:val="none" w:sz="0" w:space="0" w:color="auto"/>
        <w:bottom w:val="none" w:sz="0" w:space="0" w:color="auto"/>
        <w:right w:val="none" w:sz="0" w:space="0" w:color="auto"/>
      </w:divBdr>
    </w:div>
    <w:div w:id="1350060739">
      <w:bodyDiv w:val="1"/>
      <w:marLeft w:val="0"/>
      <w:marRight w:val="0"/>
      <w:marTop w:val="0"/>
      <w:marBottom w:val="0"/>
      <w:divBdr>
        <w:top w:val="none" w:sz="0" w:space="0" w:color="auto"/>
        <w:left w:val="none" w:sz="0" w:space="0" w:color="auto"/>
        <w:bottom w:val="none" w:sz="0" w:space="0" w:color="auto"/>
        <w:right w:val="none" w:sz="0" w:space="0" w:color="auto"/>
      </w:divBdr>
    </w:div>
    <w:div w:id="1376268567">
      <w:bodyDiv w:val="1"/>
      <w:marLeft w:val="0"/>
      <w:marRight w:val="0"/>
      <w:marTop w:val="0"/>
      <w:marBottom w:val="0"/>
      <w:divBdr>
        <w:top w:val="none" w:sz="0" w:space="0" w:color="auto"/>
        <w:left w:val="none" w:sz="0" w:space="0" w:color="auto"/>
        <w:bottom w:val="none" w:sz="0" w:space="0" w:color="auto"/>
        <w:right w:val="none" w:sz="0" w:space="0" w:color="auto"/>
      </w:divBdr>
    </w:div>
    <w:div w:id="1585336522">
      <w:bodyDiv w:val="1"/>
      <w:marLeft w:val="0"/>
      <w:marRight w:val="0"/>
      <w:marTop w:val="0"/>
      <w:marBottom w:val="0"/>
      <w:divBdr>
        <w:top w:val="none" w:sz="0" w:space="0" w:color="auto"/>
        <w:left w:val="none" w:sz="0" w:space="0" w:color="auto"/>
        <w:bottom w:val="none" w:sz="0" w:space="0" w:color="auto"/>
        <w:right w:val="none" w:sz="0" w:space="0" w:color="auto"/>
      </w:divBdr>
    </w:div>
    <w:div w:id="1609967071">
      <w:bodyDiv w:val="1"/>
      <w:marLeft w:val="0"/>
      <w:marRight w:val="0"/>
      <w:marTop w:val="0"/>
      <w:marBottom w:val="0"/>
      <w:divBdr>
        <w:top w:val="none" w:sz="0" w:space="0" w:color="auto"/>
        <w:left w:val="none" w:sz="0" w:space="0" w:color="auto"/>
        <w:bottom w:val="none" w:sz="0" w:space="0" w:color="auto"/>
        <w:right w:val="none" w:sz="0" w:space="0" w:color="auto"/>
      </w:divBdr>
    </w:div>
    <w:div w:id="1650206626">
      <w:bodyDiv w:val="1"/>
      <w:marLeft w:val="0"/>
      <w:marRight w:val="0"/>
      <w:marTop w:val="0"/>
      <w:marBottom w:val="0"/>
      <w:divBdr>
        <w:top w:val="none" w:sz="0" w:space="0" w:color="auto"/>
        <w:left w:val="none" w:sz="0" w:space="0" w:color="auto"/>
        <w:bottom w:val="none" w:sz="0" w:space="0" w:color="auto"/>
        <w:right w:val="none" w:sz="0" w:space="0" w:color="auto"/>
      </w:divBdr>
    </w:div>
    <w:div w:id="1917398707">
      <w:bodyDiv w:val="1"/>
      <w:marLeft w:val="0"/>
      <w:marRight w:val="0"/>
      <w:marTop w:val="0"/>
      <w:marBottom w:val="0"/>
      <w:divBdr>
        <w:top w:val="none" w:sz="0" w:space="0" w:color="auto"/>
        <w:left w:val="none" w:sz="0" w:space="0" w:color="auto"/>
        <w:bottom w:val="none" w:sz="0" w:space="0" w:color="auto"/>
        <w:right w:val="none" w:sz="0" w:space="0" w:color="auto"/>
      </w:divBdr>
    </w:div>
    <w:div w:id="1925920128">
      <w:bodyDiv w:val="1"/>
      <w:marLeft w:val="0"/>
      <w:marRight w:val="0"/>
      <w:marTop w:val="0"/>
      <w:marBottom w:val="0"/>
      <w:divBdr>
        <w:top w:val="none" w:sz="0" w:space="0" w:color="auto"/>
        <w:left w:val="none" w:sz="0" w:space="0" w:color="auto"/>
        <w:bottom w:val="none" w:sz="0" w:space="0" w:color="auto"/>
        <w:right w:val="none" w:sz="0" w:space="0" w:color="auto"/>
      </w:divBdr>
    </w:div>
    <w:div w:id="20497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3690</Words>
  <Characters>2104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Ocheret</cp:lastModifiedBy>
  <cp:revision>26</cp:revision>
  <dcterms:created xsi:type="dcterms:W3CDTF">2021-05-11T08:05:00Z</dcterms:created>
  <dcterms:modified xsi:type="dcterms:W3CDTF">2021-05-28T10:30:00Z</dcterms:modified>
</cp:coreProperties>
</file>