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26" w:rsidRDefault="00467548" w:rsidP="00D60305">
      <w:pPr>
        <w:spacing w:after="0" w:line="240" w:lineRule="auto"/>
        <w:ind w:firstLine="567"/>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О</w:t>
      </w:r>
      <w:r w:rsidR="00A53570" w:rsidRPr="00376A25">
        <w:rPr>
          <w:rFonts w:ascii="Times New Roman" w:hAnsi="Times New Roman" w:cs="Times New Roman"/>
          <w:b/>
          <w:color w:val="C00000"/>
          <w:sz w:val="28"/>
          <w:szCs w:val="28"/>
          <w:lang w:val="uk-UA"/>
        </w:rPr>
        <w:t>сновне про військов</w:t>
      </w:r>
      <w:r w:rsidR="00376A25">
        <w:rPr>
          <w:rFonts w:ascii="Times New Roman" w:hAnsi="Times New Roman" w:cs="Times New Roman"/>
          <w:b/>
          <w:color w:val="C00000"/>
          <w:sz w:val="28"/>
          <w:szCs w:val="28"/>
          <w:lang w:val="uk-UA"/>
        </w:rPr>
        <w:t>ий</w:t>
      </w:r>
      <w:r w:rsidR="00A53570" w:rsidRPr="00376A25">
        <w:rPr>
          <w:rFonts w:ascii="Times New Roman" w:hAnsi="Times New Roman" w:cs="Times New Roman"/>
          <w:b/>
          <w:color w:val="C00000"/>
          <w:sz w:val="28"/>
          <w:szCs w:val="28"/>
          <w:lang w:val="uk-UA"/>
        </w:rPr>
        <w:t xml:space="preserve"> облік </w:t>
      </w:r>
    </w:p>
    <w:p w:rsidR="00A53570" w:rsidRDefault="000E1D10" w:rsidP="00A66498">
      <w:pPr>
        <w:spacing w:after="0" w:line="240" w:lineRule="auto"/>
        <w:ind w:firstLine="567"/>
        <w:jc w:val="center"/>
        <w:rPr>
          <w:rFonts w:ascii="Times New Roman" w:hAnsi="Times New Roman" w:cs="Times New Roman"/>
          <w:b/>
          <w:sz w:val="28"/>
          <w:szCs w:val="28"/>
          <w:lang w:val="uk-UA" w:eastAsia="uk-UA"/>
        </w:rPr>
      </w:pPr>
      <w:r>
        <w:rPr>
          <w:rFonts w:ascii="Times New Roman" w:hAnsi="Times New Roman" w:cs="Times New Roman"/>
          <w:b/>
          <w:color w:val="C00000"/>
          <w:sz w:val="28"/>
          <w:szCs w:val="28"/>
          <w:lang w:val="uk-UA"/>
        </w:rPr>
        <w:t>призовників,</w:t>
      </w:r>
      <w:r w:rsidR="00E12726">
        <w:rPr>
          <w:rFonts w:ascii="Times New Roman" w:hAnsi="Times New Roman" w:cs="Times New Roman"/>
          <w:b/>
          <w:color w:val="C00000"/>
          <w:sz w:val="28"/>
          <w:szCs w:val="28"/>
          <w:lang w:val="uk-UA"/>
        </w:rPr>
        <w:t xml:space="preserve"> </w:t>
      </w:r>
      <w:r w:rsidR="00A53570" w:rsidRPr="00376A25">
        <w:rPr>
          <w:rFonts w:ascii="Times New Roman" w:hAnsi="Times New Roman" w:cs="Times New Roman"/>
          <w:b/>
          <w:color w:val="C00000"/>
          <w:sz w:val="28"/>
          <w:szCs w:val="28"/>
          <w:lang w:val="uk-UA"/>
        </w:rPr>
        <w:t xml:space="preserve">військовозобов’язаних та </w:t>
      </w:r>
      <w:r>
        <w:rPr>
          <w:rFonts w:ascii="Times New Roman" w:hAnsi="Times New Roman" w:cs="Times New Roman"/>
          <w:b/>
          <w:color w:val="C00000"/>
          <w:sz w:val="28"/>
          <w:szCs w:val="28"/>
          <w:lang w:val="uk-UA"/>
        </w:rPr>
        <w:t>резервістів</w:t>
      </w:r>
      <w:r w:rsidR="00A53570" w:rsidRPr="00376A25">
        <w:rPr>
          <w:rFonts w:ascii="Times New Roman" w:hAnsi="Times New Roman" w:cs="Times New Roman"/>
          <w:b/>
          <w:color w:val="C00000"/>
          <w:sz w:val="28"/>
          <w:szCs w:val="28"/>
          <w:lang w:val="uk-UA"/>
        </w:rPr>
        <w:t xml:space="preserve"> </w:t>
      </w:r>
    </w:p>
    <w:p w:rsidR="008E7D96" w:rsidRDefault="00877F3F" w:rsidP="008E7D96">
      <w:pPr>
        <w:shd w:val="clear" w:color="auto" w:fill="FFFFFF"/>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Механізм організації та ведення військового обліку призовників, військовозобов’язаних та резервістів центральними і місцевими органами виконавчої влади, іншими державними органами, органами місцевого самоврядування, органами військового управління, </w:t>
      </w:r>
      <w:r w:rsidR="005C1C6D" w:rsidRPr="005C1C6D">
        <w:rPr>
          <w:rFonts w:ascii="Times New Roman" w:hAnsi="Times New Roman"/>
          <w:sz w:val="28"/>
          <w:szCs w:val="28"/>
          <w:lang w:val="uk-UA"/>
        </w:rPr>
        <w:t>військовими частинами (підрозділами) Збройних Сил та інших утворених відповідно до законів України військових формувань та правоохоронних органів спеціального призначення, територіальними центрами комплектування та соціальної підтримки, підприємствами, установами та організаціями, закладами освіти, закладами охорони здоров’я незалежно від підпорядкування і форми власності</w:t>
      </w:r>
      <w:r>
        <w:rPr>
          <w:rFonts w:ascii="Times New Roman" w:hAnsi="Times New Roman" w:cs="Times New Roman"/>
          <w:sz w:val="28"/>
          <w:lang w:val="uk-UA"/>
        </w:rPr>
        <w:t xml:space="preserve"> </w:t>
      </w:r>
      <w:r w:rsidR="005C1C6D">
        <w:rPr>
          <w:rFonts w:ascii="Times New Roman" w:hAnsi="Times New Roman" w:cs="Times New Roman"/>
          <w:sz w:val="28"/>
          <w:lang w:val="uk-UA"/>
        </w:rPr>
        <w:t>визначає</w:t>
      </w:r>
      <w:r w:rsidR="00180CC8">
        <w:rPr>
          <w:rFonts w:ascii="Times New Roman" w:hAnsi="Times New Roman" w:cs="Times New Roman"/>
          <w:sz w:val="28"/>
          <w:lang w:val="uk-UA"/>
        </w:rPr>
        <w:t xml:space="preserve"> Поряд</w:t>
      </w:r>
      <w:r w:rsidR="005C1C6D">
        <w:rPr>
          <w:rFonts w:ascii="Times New Roman" w:hAnsi="Times New Roman" w:cs="Times New Roman"/>
          <w:sz w:val="28"/>
          <w:lang w:val="uk-UA"/>
        </w:rPr>
        <w:t>ок</w:t>
      </w:r>
      <w:r w:rsidR="00180CC8">
        <w:rPr>
          <w:rFonts w:ascii="Times New Roman" w:hAnsi="Times New Roman" w:cs="Times New Roman"/>
          <w:sz w:val="28"/>
          <w:lang w:val="uk-UA"/>
        </w:rPr>
        <w:t xml:space="preserve"> організації та ведення військового обліку призовників</w:t>
      </w:r>
      <w:r>
        <w:rPr>
          <w:rFonts w:ascii="Times New Roman" w:hAnsi="Times New Roman" w:cs="Times New Roman"/>
          <w:sz w:val="28"/>
          <w:lang w:val="uk-UA"/>
        </w:rPr>
        <w:t>, військовозобов’язаних та резервістів</w:t>
      </w:r>
      <w:r w:rsidR="00180CC8">
        <w:rPr>
          <w:rFonts w:ascii="Times New Roman" w:hAnsi="Times New Roman" w:cs="Times New Roman"/>
          <w:sz w:val="28"/>
          <w:lang w:val="uk-UA"/>
        </w:rPr>
        <w:t>, який затверджено постановою К</w:t>
      </w:r>
      <w:r>
        <w:rPr>
          <w:rFonts w:ascii="Times New Roman" w:hAnsi="Times New Roman" w:cs="Times New Roman"/>
          <w:sz w:val="28"/>
          <w:lang w:val="uk-UA"/>
        </w:rPr>
        <w:t xml:space="preserve">абінетом Міністрів України від 30 грудня 2022 </w:t>
      </w:r>
      <w:r w:rsidR="005C1C6D">
        <w:rPr>
          <w:rFonts w:ascii="Times New Roman" w:hAnsi="Times New Roman" w:cs="Times New Roman"/>
          <w:sz w:val="28"/>
          <w:lang w:val="uk-UA"/>
        </w:rPr>
        <w:t>року</w:t>
      </w:r>
      <w:r w:rsidR="00FB50F7">
        <w:rPr>
          <w:rFonts w:ascii="Times New Roman" w:hAnsi="Times New Roman" w:cs="Times New Roman"/>
          <w:sz w:val="28"/>
          <w:lang w:val="uk-UA"/>
        </w:rPr>
        <w:t xml:space="preserve"> № 1487</w:t>
      </w:r>
      <w:r w:rsidR="005C1C6D">
        <w:rPr>
          <w:rFonts w:ascii="Times New Roman" w:hAnsi="Times New Roman" w:cs="Times New Roman"/>
          <w:sz w:val="28"/>
          <w:lang w:val="uk-UA"/>
        </w:rPr>
        <w:t>.</w:t>
      </w:r>
    </w:p>
    <w:p w:rsidR="00A66498" w:rsidRPr="008E7D96" w:rsidRDefault="00A66498" w:rsidP="008E7D96">
      <w:pPr>
        <w:shd w:val="clear" w:color="auto" w:fill="FFFFFF"/>
        <w:spacing w:after="0" w:line="240" w:lineRule="auto"/>
        <w:ind w:firstLine="709"/>
        <w:jc w:val="both"/>
        <w:rPr>
          <w:rFonts w:ascii="Times New Roman" w:hAnsi="Times New Roman" w:cs="Times New Roman"/>
          <w:sz w:val="28"/>
          <w:lang w:val="uk-UA"/>
        </w:rPr>
      </w:pPr>
      <w:r w:rsidRPr="008E7D96">
        <w:rPr>
          <w:rFonts w:ascii="Times New Roman" w:hAnsi="Times New Roman"/>
          <w:sz w:val="28"/>
          <w:szCs w:val="28"/>
          <w:lang w:val="uk-UA"/>
        </w:rPr>
        <w:t>Військовий облік ведеться з метою визначення наявних людських мобілізаційних ресурсів та їх накопичення для забезпечення повного та якісного укомплектування Збройних Сил, інших утворених відповідно до законів України військових формувань та правоохоронних органів спеціального призначення (далі — інші військові формування) особовим складом у мирний час та в особливий період.</w:t>
      </w:r>
    </w:p>
    <w:p w:rsidR="00180CC8" w:rsidRDefault="00180CC8" w:rsidP="00180CC8">
      <w:pPr>
        <w:shd w:val="clear" w:color="auto" w:fill="FFFFFF"/>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Державні органи, </w:t>
      </w:r>
      <w:r w:rsidR="00E12726">
        <w:rPr>
          <w:rFonts w:ascii="Times New Roman" w:hAnsi="Times New Roman" w:cs="Times New Roman"/>
          <w:sz w:val="28"/>
          <w:lang w:val="uk-UA"/>
        </w:rPr>
        <w:t xml:space="preserve">органи місцевого самоврядування, </w:t>
      </w:r>
      <w:r>
        <w:rPr>
          <w:rFonts w:ascii="Times New Roman" w:hAnsi="Times New Roman" w:cs="Times New Roman"/>
          <w:sz w:val="28"/>
          <w:lang w:val="uk-UA"/>
        </w:rPr>
        <w:t xml:space="preserve">підприємства, установи та організації ведуть </w:t>
      </w:r>
      <w:r>
        <w:rPr>
          <w:rFonts w:ascii="Times New Roman" w:hAnsi="Times New Roman" w:cs="Times New Roman"/>
          <w:bCs/>
          <w:color w:val="0070C0"/>
          <w:sz w:val="28"/>
          <w:lang w:val="uk-UA"/>
        </w:rPr>
        <w:t xml:space="preserve">персональний </w:t>
      </w:r>
      <w:r w:rsidR="00E12726">
        <w:rPr>
          <w:rFonts w:ascii="Times New Roman" w:hAnsi="Times New Roman" w:cs="Times New Roman"/>
          <w:bCs/>
          <w:color w:val="0070C0"/>
          <w:sz w:val="28"/>
          <w:lang w:val="uk-UA"/>
        </w:rPr>
        <w:t xml:space="preserve">військових облік призовників, </w:t>
      </w:r>
      <w:r>
        <w:rPr>
          <w:rFonts w:ascii="Times New Roman" w:hAnsi="Times New Roman" w:cs="Times New Roman"/>
          <w:bCs/>
          <w:color w:val="0070C0"/>
          <w:sz w:val="28"/>
          <w:lang w:val="uk-UA"/>
        </w:rPr>
        <w:t xml:space="preserve"> військовозобов'язаних</w:t>
      </w:r>
      <w:r>
        <w:rPr>
          <w:rFonts w:ascii="Times New Roman" w:hAnsi="Times New Roman" w:cs="Times New Roman"/>
          <w:color w:val="0070C0"/>
          <w:sz w:val="28"/>
          <w:lang w:val="uk-UA"/>
        </w:rPr>
        <w:t xml:space="preserve"> </w:t>
      </w:r>
      <w:r w:rsidR="00E12726">
        <w:rPr>
          <w:rFonts w:ascii="Times New Roman" w:hAnsi="Times New Roman" w:cs="Times New Roman"/>
          <w:color w:val="0070C0"/>
          <w:sz w:val="28"/>
          <w:lang w:val="uk-UA"/>
        </w:rPr>
        <w:t>та резервістів.</w:t>
      </w:r>
    </w:p>
    <w:p w:rsidR="00180CC8" w:rsidRDefault="00180CC8" w:rsidP="00180CC8">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Cs/>
          <w:color w:val="0070C0"/>
          <w:sz w:val="28"/>
          <w:szCs w:val="28"/>
          <w:lang w:val="uk-UA"/>
        </w:rPr>
        <w:t>Військовозобов’язаний</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особа, яка перебуває у запасі для комплектування Збройних Сил України та інших військових формувань на особливий період, а також для виконання робіт із забезпечення оборони держави.</w:t>
      </w:r>
    </w:p>
    <w:p w:rsidR="00180CC8" w:rsidRDefault="00180CC8" w:rsidP="00180CC8">
      <w:pPr>
        <w:shd w:val="clear" w:color="auto" w:fill="FFFFFF"/>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color w:val="0070C0"/>
          <w:sz w:val="28"/>
          <w:szCs w:val="28"/>
          <w:lang w:val="uk-UA"/>
        </w:rPr>
        <w:t>Призовник</w:t>
      </w:r>
      <w:r>
        <w:rPr>
          <w:rFonts w:ascii="Times New Roman" w:hAnsi="Times New Roman" w:cs="Times New Roman"/>
          <w:b/>
          <w:bCs/>
          <w:sz w:val="28"/>
          <w:szCs w:val="28"/>
          <w:lang w:val="uk-UA"/>
        </w:rPr>
        <w:t xml:space="preserve"> – </w:t>
      </w:r>
      <w:r>
        <w:rPr>
          <w:rFonts w:ascii="Times New Roman" w:hAnsi="Times New Roman" w:cs="Times New Roman"/>
          <w:bCs/>
          <w:sz w:val="28"/>
          <w:szCs w:val="28"/>
          <w:lang w:val="uk-UA"/>
        </w:rPr>
        <w:t xml:space="preserve">особа, приписана до </w:t>
      </w:r>
      <w:r>
        <w:rPr>
          <w:rFonts w:ascii="Times New Roman" w:hAnsi="Times New Roman" w:cs="Times New Roman"/>
          <w:sz w:val="28"/>
          <w:szCs w:val="28"/>
          <w:lang w:val="uk-UA"/>
        </w:rPr>
        <w:t>призовної</w:t>
      </w:r>
      <w:r w:rsidR="009C67B6">
        <w:rPr>
          <w:rFonts w:ascii="Times New Roman" w:hAnsi="Times New Roman" w:cs="Times New Roman"/>
          <w:bCs/>
          <w:sz w:val="28"/>
          <w:szCs w:val="28"/>
          <w:lang w:val="uk-UA"/>
        </w:rPr>
        <w:t xml:space="preserve"> дільниці</w:t>
      </w:r>
      <w:r>
        <w:rPr>
          <w:rFonts w:ascii="Times New Roman" w:hAnsi="Times New Roman" w:cs="Times New Roman"/>
          <w:bCs/>
          <w:sz w:val="28"/>
          <w:szCs w:val="28"/>
          <w:lang w:val="uk-UA"/>
        </w:rPr>
        <w:t>.</w:t>
      </w:r>
    </w:p>
    <w:p w:rsidR="009C67B6" w:rsidRDefault="009C67B6" w:rsidP="00180CC8">
      <w:pPr>
        <w:shd w:val="clear" w:color="auto" w:fill="FFFFFF"/>
        <w:spacing w:after="0" w:line="240" w:lineRule="auto"/>
        <w:ind w:firstLine="709"/>
        <w:jc w:val="both"/>
        <w:rPr>
          <w:rFonts w:ascii="Times New Roman" w:hAnsi="Times New Roman" w:cs="Times New Roman"/>
          <w:bCs/>
          <w:sz w:val="28"/>
          <w:szCs w:val="28"/>
          <w:lang w:val="uk-UA"/>
        </w:rPr>
      </w:pPr>
      <w:r w:rsidRPr="009C67B6">
        <w:rPr>
          <w:rFonts w:ascii="Times New Roman" w:hAnsi="Times New Roman" w:cs="Times New Roman"/>
          <w:color w:val="0070C0"/>
          <w:sz w:val="28"/>
          <w:szCs w:val="28"/>
          <w:lang w:val="uk-UA"/>
        </w:rPr>
        <w:t>Резервіст</w:t>
      </w:r>
      <w:r>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о</w:t>
      </w:r>
      <w:r w:rsidRPr="009C67B6">
        <w:rPr>
          <w:rFonts w:ascii="Times New Roman" w:hAnsi="Times New Roman" w:cs="Times New Roman"/>
          <w:bCs/>
          <w:sz w:val="28"/>
          <w:szCs w:val="28"/>
          <w:lang w:val="uk-UA"/>
        </w:rPr>
        <w:t>соб</w:t>
      </w:r>
      <w:r>
        <w:rPr>
          <w:rFonts w:ascii="Times New Roman" w:hAnsi="Times New Roman" w:cs="Times New Roman"/>
          <w:bCs/>
          <w:sz w:val="28"/>
          <w:szCs w:val="28"/>
          <w:lang w:val="uk-UA"/>
        </w:rPr>
        <w:t>а</w:t>
      </w:r>
      <w:r w:rsidRPr="009C67B6">
        <w:rPr>
          <w:rFonts w:ascii="Times New Roman" w:hAnsi="Times New Roman" w:cs="Times New Roman"/>
          <w:bCs/>
          <w:sz w:val="28"/>
          <w:szCs w:val="28"/>
          <w:lang w:val="uk-UA"/>
        </w:rPr>
        <w:t>, як</w:t>
      </w:r>
      <w:r>
        <w:rPr>
          <w:rFonts w:ascii="Times New Roman" w:hAnsi="Times New Roman" w:cs="Times New Roman"/>
          <w:bCs/>
          <w:sz w:val="28"/>
          <w:szCs w:val="28"/>
          <w:lang w:val="uk-UA"/>
        </w:rPr>
        <w:t>а</w:t>
      </w:r>
      <w:r w:rsidRPr="009C67B6">
        <w:rPr>
          <w:rFonts w:ascii="Times New Roman" w:hAnsi="Times New Roman" w:cs="Times New Roman"/>
          <w:bCs/>
          <w:sz w:val="28"/>
          <w:szCs w:val="28"/>
          <w:lang w:val="uk-UA"/>
        </w:rPr>
        <w:t xml:space="preserve"> проход</w:t>
      </w:r>
      <w:r>
        <w:rPr>
          <w:rFonts w:ascii="Times New Roman" w:hAnsi="Times New Roman" w:cs="Times New Roman"/>
          <w:bCs/>
          <w:sz w:val="28"/>
          <w:szCs w:val="28"/>
          <w:lang w:val="uk-UA"/>
        </w:rPr>
        <w:t>и</w:t>
      </w:r>
      <w:r w:rsidRPr="009C67B6">
        <w:rPr>
          <w:rFonts w:ascii="Times New Roman" w:hAnsi="Times New Roman" w:cs="Times New Roman"/>
          <w:bCs/>
          <w:sz w:val="28"/>
          <w:szCs w:val="28"/>
          <w:lang w:val="uk-UA"/>
        </w:rPr>
        <w:t>ть службу у військовому резерві Збройних Сил України, інших військових формувань і призначені для їх комплектування у мирний час та в особливий період.</w:t>
      </w:r>
    </w:p>
    <w:p w:rsidR="008E7D96" w:rsidRPr="008E7D96" w:rsidRDefault="008E7D96" w:rsidP="008E7D96">
      <w:pPr>
        <w:shd w:val="clear" w:color="auto" w:fill="FFFFFF"/>
        <w:spacing w:after="0" w:line="240" w:lineRule="auto"/>
        <w:ind w:firstLine="709"/>
        <w:jc w:val="both"/>
        <w:rPr>
          <w:rFonts w:ascii="Times New Roman" w:hAnsi="Times New Roman"/>
          <w:sz w:val="28"/>
          <w:szCs w:val="28"/>
          <w:lang w:val="uk-UA"/>
        </w:rPr>
      </w:pPr>
      <w:r w:rsidRPr="008E7D96">
        <w:rPr>
          <w:rFonts w:ascii="Times New Roman" w:hAnsi="Times New Roman"/>
          <w:sz w:val="28"/>
          <w:szCs w:val="28"/>
          <w:lang w:val="uk-UA"/>
        </w:rPr>
        <w:t>Військовий облік ведеться на підставі даних паспорта громадянина України та військово-облікових документів.</w:t>
      </w:r>
    </w:p>
    <w:p w:rsidR="008E7D96" w:rsidRDefault="008E7D96" w:rsidP="008E7D9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Військово-обліковими документами є: </w:t>
      </w:r>
    </w:p>
    <w:p w:rsidR="008E7D96" w:rsidRPr="008E7D96" w:rsidRDefault="008E7D96" w:rsidP="008E7D96">
      <w:pPr>
        <w:pStyle w:val="a4"/>
        <w:numPr>
          <w:ilvl w:val="0"/>
          <w:numId w:val="25"/>
        </w:numPr>
        <w:shd w:val="clear" w:color="auto" w:fill="FFFFFF"/>
        <w:spacing w:before="0" w:line="240" w:lineRule="auto"/>
        <w:ind w:left="0" w:firstLine="0"/>
        <w:rPr>
          <w:rFonts w:ascii="Times New Roman" w:hAnsi="Times New Roman"/>
          <w:sz w:val="28"/>
          <w:szCs w:val="28"/>
        </w:rPr>
      </w:pPr>
      <w:r w:rsidRPr="00671ABA">
        <w:rPr>
          <w:rFonts w:ascii="Times New Roman" w:hAnsi="Times New Roman" w:cs="Times New Roman"/>
          <w:color w:val="0070C0"/>
          <w:sz w:val="28"/>
          <w:szCs w:val="28"/>
        </w:rPr>
        <w:t>для призовників</w:t>
      </w:r>
      <w:r w:rsidRPr="008E7D96">
        <w:rPr>
          <w:rFonts w:ascii="Times New Roman" w:hAnsi="Times New Roman"/>
          <w:color w:val="00B0F0"/>
          <w:sz w:val="28"/>
          <w:szCs w:val="28"/>
        </w:rPr>
        <w:t xml:space="preserve"> </w:t>
      </w:r>
      <w:r w:rsidRPr="008E7D96">
        <w:rPr>
          <w:rFonts w:ascii="Times New Roman" w:hAnsi="Times New Roman"/>
          <w:sz w:val="28"/>
          <w:szCs w:val="28"/>
        </w:rPr>
        <w:t>— посвідчення про приписку до призовної дільниці;</w:t>
      </w:r>
    </w:p>
    <w:p w:rsidR="008E7D96" w:rsidRPr="008E7D96" w:rsidRDefault="008E7D96" w:rsidP="008E7D96">
      <w:pPr>
        <w:pStyle w:val="a4"/>
        <w:numPr>
          <w:ilvl w:val="0"/>
          <w:numId w:val="25"/>
        </w:numPr>
        <w:shd w:val="clear" w:color="auto" w:fill="FFFFFF"/>
        <w:spacing w:before="0" w:line="240" w:lineRule="auto"/>
        <w:ind w:left="0" w:firstLine="0"/>
        <w:rPr>
          <w:rFonts w:ascii="Times New Roman" w:hAnsi="Times New Roman"/>
          <w:sz w:val="28"/>
          <w:szCs w:val="28"/>
        </w:rPr>
      </w:pPr>
      <w:r w:rsidRPr="00671ABA">
        <w:rPr>
          <w:rFonts w:ascii="Times New Roman" w:hAnsi="Times New Roman" w:cs="Times New Roman"/>
          <w:color w:val="0070C0"/>
          <w:sz w:val="28"/>
          <w:szCs w:val="28"/>
        </w:rPr>
        <w:t>для військовозобов’язаних</w:t>
      </w:r>
      <w:r w:rsidRPr="008E7D96">
        <w:rPr>
          <w:rFonts w:ascii="Times New Roman" w:hAnsi="Times New Roman"/>
          <w:color w:val="00B0F0"/>
          <w:sz w:val="28"/>
          <w:szCs w:val="28"/>
        </w:rPr>
        <w:t xml:space="preserve"> </w:t>
      </w:r>
      <w:r w:rsidRPr="008E7D96">
        <w:rPr>
          <w:rFonts w:ascii="Times New Roman" w:hAnsi="Times New Roman"/>
          <w:sz w:val="28"/>
          <w:szCs w:val="28"/>
        </w:rPr>
        <w:t>— військовий квиток або тимчасове посвідчення військовозобов’язаного;</w:t>
      </w:r>
    </w:p>
    <w:p w:rsidR="008E7D96" w:rsidRPr="008E7D96" w:rsidRDefault="008E7D96" w:rsidP="008E7D96">
      <w:pPr>
        <w:pStyle w:val="a4"/>
        <w:numPr>
          <w:ilvl w:val="0"/>
          <w:numId w:val="25"/>
        </w:numPr>
        <w:shd w:val="clear" w:color="auto" w:fill="FFFFFF"/>
        <w:spacing w:before="0" w:line="240" w:lineRule="auto"/>
        <w:ind w:left="0" w:firstLine="0"/>
        <w:rPr>
          <w:rFonts w:ascii="Times New Roman" w:hAnsi="Times New Roman"/>
          <w:sz w:val="28"/>
          <w:szCs w:val="28"/>
        </w:rPr>
      </w:pPr>
      <w:r w:rsidRPr="00671ABA">
        <w:rPr>
          <w:rFonts w:ascii="Times New Roman" w:hAnsi="Times New Roman" w:cs="Times New Roman"/>
          <w:color w:val="0070C0"/>
          <w:sz w:val="28"/>
          <w:szCs w:val="28"/>
        </w:rPr>
        <w:t>для резервістів</w:t>
      </w:r>
      <w:r w:rsidRPr="008E7D96">
        <w:rPr>
          <w:rFonts w:ascii="Times New Roman" w:hAnsi="Times New Roman"/>
          <w:color w:val="00B0F0"/>
          <w:sz w:val="28"/>
          <w:szCs w:val="28"/>
        </w:rPr>
        <w:t xml:space="preserve"> </w:t>
      </w:r>
      <w:r w:rsidRPr="008E7D96">
        <w:rPr>
          <w:rFonts w:ascii="Times New Roman" w:hAnsi="Times New Roman"/>
          <w:sz w:val="28"/>
          <w:szCs w:val="28"/>
        </w:rPr>
        <w:t>— військовий квиток.</w:t>
      </w:r>
    </w:p>
    <w:p w:rsidR="00E539DC" w:rsidRPr="00E55250" w:rsidRDefault="00E539DC" w:rsidP="000449DD">
      <w:pPr>
        <w:shd w:val="clear" w:color="auto" w:fill="FFFFFF"/>
        <w:spacing w:after="0" w:line="240" w:lineRule="auto"/>
        <w:ind w:firstLine="709"/>
        <w:jc w:val="both"/>
        <w:rPr>
          <w:rFonts w:ascii="Times New Roman" w:hAnsi="Times New Roman"/>
          <w:sz w:val="28"/>
          <w:szCs w:val="28"/>
          <w:lang w:val="uk-UA"/>
        </w:rPr>
      </w:pPr>
      <w:r w:rsidRPr="00E55250">
        <w:rPr>
          <w:rFonts w:ascii="Times New Roman" w:hAnsi="Times New Roman"/>
          <w:sz w:val="28"/>
          <w:szCs w:val="28"/>
          <w:lang w:val="uk-UA"/>
        </w:rPr>
        <w:t>Взяттю на персональний військовий облік в державних органах, органах місцевого самоврядування, на підприємствах, в установах та організаціях підлягають громадяни України з числа:</w:t>
      </w:r>
    </w:p>
    <w:p w:rsidR="00E539DC" w:rsidRPr="00A35608" w:rsidRDefault="00E539DC" w:rsidP="00A35608">
      <w:pPr>
        <w:pStyle w:val="a4"/>
        <w:numPr>
          <w:ilvl w:val="0"/>
          <w:numId w:val="25"/>
        </w:numPr>
        <w:shd w:val="clear" w:color="auto" w:fill="FFFFFF"/>
        <w:spacing w:before="0" w:line="240" w:lineRule="auto"/>
        <w:ind w:left="0" w:firstLine="0"/>
        <w:rPr>
          <w:rFonts w:ascii="Times New Roman" w:hAnsi="Times New Roman" w:cs="Times New Roman"/>
          <w:sz w:val="28"/>
          <w:szCs w:val="28"/>
        </w:rPr>
      </w:pPr>
      <w:r w:rsidRPr="00A35608">
        <w:rPr>
          <w:rFonts w:ascii="Times New Roman" w:hAnsi="Times New Roman" w:cs="Times New Roman"/>
          <w:sz w:val="28"/>
          <w:szCs w:val="28"/>
        </w:rPr>
        <w:t>призовників у віці від 16 (у рік досягнення 17-річного віку) до 27 років;</w:t>
      </w:r>
    </w:p>
    <w:p w:rsidR="00E539DC" w:rsidRPr="00A35608" w:rsidRDefault="00E539DC" w:rsidP="00A35608">
      <w:pPr>
        <w:pStyle w:val="a4"/>
        <w:numPr>
          <w:ilvl w:val="0"/>
          <w:numId w:val="25"/>
        </w:numPr>
        <w:shd w:val="clear" w:color="auto" w:fill="FFFFFF"/>
        <w:spacing w:before="0" w:line="240" w:lineRule="auto"/>
        <w:ind w:left="0" w:firstLine="0"/>
        <w:rPr>
          <w:rFonts w:ascii="Times New Roman" w:hAnsi="Times New Roman" w:cs="Times New Roman"/>
          <w:sz w:val="28"/>
          <w:szCs w:val="28"/>
        </w:rPr>
      </w:pPr>
      <w:r w:rsidRPr="00A35608">
        <w:rPr>
          <w:rFonts w:ascii="Times New Roman" w:hAnsi="Times New Roman" w:cs="Times New Roman"/>
          <w:sz w:val="28"/>
          <w:szCs w:val="28"/>
        </w:rPr>
        <w:t xml:space="preserve">військовозобов’язаних та резервістів, які не досягли граничного віку перебування у запасі, у тому числі жінок, які мають медичну або фармацевтичну спеціальність, а також за власним бажанням жінок, які мають </w:t>
      </w:r>
      <w:r w:rsidRPr="00A35608">
        <w:rPr>
          <w:rFonts w:ascii="Times New Roman" w:hAnsi="Times New Roman" w:cs="Times New Roman"/>
          <w:sz w:val="28"/>
          <w:szCs w:val="28"/>
        </w:rPr>
        <w:lastRenderedPageBreak/>
        <w:t>спеціальність та/або професію, споріднену з відповідною військово-обліковою спеціальністю, перелік яких затверджений Міноборони.</w:t>
      </w:r>
    </w:p>
    <w:p w:rsidR="00A35608" w:rsidRDefault="00E539DC" w:rsidP="00A35608">
      <w:pPr>
        <w:shd w:val="clear" w:color="auto" w:fill="FFFFFF"/>
        <w:spacing w:after="0" w:line="240" w:lineRule="auto"/>
        <w:ind w:firstLine="709"/>
        <w:jc w:val="both"/>
        <w:rPr>
          <w:rFonts w:ascii="Times New Roman" w:hAnsi="Times New Roman"/>
          <w:sz w:val="28"/>
          <w:szCs w:val="28"/>
          <w:lang w:val="uk-UA"/>
        </w:rPr>
      </w:pPr>
      <w:r w:rsidRPr="00A35608">
        <w:rPr>
          <w:rFonts w:ascii="Times New Roman" w:hAnsi="Times New Roman"/>
          <w:sz w:val="28"/>
          <w:szCs w:val="28"/>
          <w:lang w:val="uk-UA"/>
        </w:rPr>
        <w:t>Взяття громадян на персональний військовий облік, а також їх виключення з такого обліку здійснюється лише після взяття (зняття, виключення) зазначених громадян на військовий облік (з військового обліку) у відповідних районних (міських) територіальних центрах комплектування та соціальної підтримки, органах СБУ, підрозділах Служби зовнішньої розвідки.</w:t>
      </w:r>
    </w:p>
    <w:p w:rsidR="00A35608" w:rsidRDefault="00A35608" w:rsidP="00A35608">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rPr>
        <w:t>З метою ведення персонального військового обліку державні органи, органи місцевого самоврядування, підприємства, установи та організації здійснюють:</w:t>
      </w:r>
      <w:r>
        <w:rPr>
          <w:rFonts w:ascii="Times New Roman" w:hAnsi="Times New Roman"/>
          <w:sz w:val="28"/>
          <w:szCs w:val="28"/>
          <w:lang w:val="uk-UA"/>
        </w:rPr>
        <w:t xml:space="preserve"> </w:t>
      </w:r>
    </w:p>
    <w:p w:rsidR="00A35608" w:rsidRPr="00A35608" w:rsidRDefault="00A35608" w:rsidP="00A35608">
      <w:pPr>
        <w:pStyle w:val="a4"/>
        <w:numPr>
          <w:ilvl w:val="0"/>
          <w:numId w:val="26"/>
        </w:numPr>
        <w:shd w:val="clear" w:color="auto" w:fill="FFFFFF"/>
        <w:spacing w:before="0" w:line="240" w:lineRule="auto"/>
        <w:ind w:left="0" w:firstLine="0"/>
        <w:rPr>
          <w:rFonts w:ascii="Times New Roman" w:hAnsi="Times New Roman"/>
          <w:sz w:val="28"/>
          <w:szCs w:val="28"/>
        </w:rPr>
      </w:pPr>
      <w:r w:rsidRPr="00A35608">
        <w:rPr>
          <w:rFonts w:ascii="Times New Roman" w:hAnsi="Times New Roman"/>
          <w:sz w:val="28"/>
          <w:szCs w:val="28"/>
        </w:rPr>
        <w:t>перевірку у громадян України під час прийняття на роботу (навчання) наявності військово-облікового документа</w:t>
      </w:r>
      <w:r w:rsidR="00703E51">
        <w:rPr>
          <w:rFonts w:ascii="Times New Roman" w:hAnsi="Times New Roman"/>
          <w:sz w:val="28"/>
          <w:szCs w:val="28"/>
        </w:rPr>
        <w:t>;</w:t>
      </w:r>
      <w:bookmarkStart w:id="0" w:name="_GoBack"/>
      <w:bookmarkEnd w:id="0"/>
    </w:p>
    <w:p w:rsidR="00A35608" w:rsidRDefault="00A35608" w:rsidP="00A35608">
      <w:pPr>
        <w:shd w:val="clear" w:color="auto" w:fill="FFFFFF"/>
        <w:spacing w:after="0" w:line="240" w:lineRule="auto"/>
        <w:ind w:firstLine="709"/>
        <w:jc w:val="both"/>
        <w:rPr>
          <w:rFonts w:ascii="Times New Roman" w:hAnsi="Times New Roman"/>
          <w:sz w:val="28"/>
          <w:szCs w:val="28"/>
          <w:lang w:val="uk-UA"/>
        </w:rPr>
      </w:pPr>
      <w:r w:rsidRPr="00A35608">
        <w:rPr>
          <w:rFonts w:ascii="Times New Roman" w:hAnsi="Times New Roman"/>
          <w:sz w:val="28"/>
          <w:szCs w:val="28"/>
          <w:lang w:val="uk-UA"/>
        </w:rPr>
        <w:t>Приймання на роботу (навчання), взяття на персональний військовий облік призовників, військовозобов’язаних та резервістів здійснюється тільки після взяття їх на військовий облік у районних (міських) територіальних центрах комплектування та соціальної підтримки, органах СБУ, підрозділах Служби зовнішньої розвідки;</w:t>
      </w:r>
    </w:p>
    <w:p w:rsidR="00A35608" w:rsidRDefault="00A35608" w:rsidP="00A35608">
      <w:pPr>
        <w:pStyle w:val="a4"/>
        <w:numPr>
          <w:ilvl w:val="0"/>
          <w:numId w:val="26"/>
        </w:numPr>
        <w:shd w:val="clear" w:color="auto" w:fill="FFFFFF"/>
        <w:spacing w:before="0" w:line="240" w:lineRule="auto"/>
        <w:ind w:left="0" w:firstLine="0"/>
        <w:rPr>
          <w:rFonts w:ascii="Times New Roman" w:hAnsi="Times New Roman"/>
          <w:sz w:val="28"/>
          <w:szCs w:val="28"/>
        </w:rPr>
      </w:pPr>
      <w:r w:rsidRPr="00A35608">
        <w:rPr>
          <w:rFonts w:ascii="Times New Roman" w:hAnsi="Times New Roman"/>
          <w:sz w:val="28"/>
          <w:szCs w:val="28"/>
        </w:rPr>
        <w:t>доведення до призовників, військовозобов’язаних та резервістів правил військового обліку під особистий підпис під час прийняття на роботу (навчання);</w:t>
      </w:r>
      <w:bookmarkStart w:id="1" w:name="87"/>
      <w:bookmarkEnd w:id="1"/>
    </w:p>
    <w:p w:rsidR="00A35608" w:rsidRDefault="00A35608" w:rsidP="00A35608">
      <w:pPr>
        <w:pStyle w:val="a4"/>
        <w:numPr>
          <w:ilvl w:val="0"/>
          <w:numId w:val="26"/>
        </w:numPr>
        <w:shd w:val="clear" w:color="auto" w:fill="FFFFFF"/>
        <w:spacing w:before="0" w:line="240" w:lineRule="auto"/>
        <w:ind w:left="0" w:firstLine="0"/>
        <w:rPr>
          <w:rFonts w:ascii="Times New Roman" w:hAnsi="Times New Roman"/>
          <w:sz w:val="28"/>
          <w:szCs w:val="28"/>
        </w:rPr>
      </w:pPr>
      <w:r w:rsidRPr="00A35608">
        <w:rPr>
          <w:rFonts w:ascii="Times New Roman" w:hAnsi="Times New Roman"/>
          <w:sz w:val="28"/>
          <w:szCs w:val="28"/>
        </w:rPr>
        <w:t>надсилання у семиденний строк з дня видання наказу про прийняття на роботу (навчання), звільнення з роботи, завершення навчання (відрахування із закладу освіти) до відповідних районних (міських) територіальних центрів комплектування та соціальної підтримки, органів СБУ, підрозділів Служби зовнішньої розвідки повідомлень про зміну облікових даних призовників, військовозобов’язаних та резервістів;</w:t>
      </w:r>
      <w:bookmarkStart w:id="2" w:name="88"/>
      <w:bookmarkEnd w:id="2"/>
    </w:p>
    <w:p w:rsidR="00A35608" w:rsidRDefault="00A35608" w:rsidP="00A35608">
      <w:pPr>
        <w:pStyle w:val="a4"/>
        <w:numPr>
          <w:ilvl w:val="0"/>
          <w:numId w:val="26"/>
        </w:numPr>
        <w:shd w:val="clear" w:color="auto" w:fill="FFFFFF"/>
        <w:spacing w:before="0" w:line="240" w:lineRule="auto"/>
        <w:ind w:left="0" w:firstLine="0"/>
        <w:rPr>
          <w:rFonts w:ascii="Times New Roman" w:hAnsi="Times New Roman"/>
          <w:sz w:val="28"/>
          <w:szCs w:val="28"/>
        </w:rPr>
      </w:pPr>
      <w:r w:rsidRPr="00A35608">
        <w:rPr>
          <w:rFonts w:ascii="Times New Roman" w:hAnsi="Times New Roman"/>
          <w:sz w:val="28"/>
          <w:szCs w:val="28"/>
        </w:rPr>
        <w:t>оповіщення на вимогу районних (міських) територіальних центрів комплектування та соціальної підтримки, органів СБУ, підрозділів Служби зовнішньої розвідки призовників, військовозобов’язаних та резервістів про їх виклик до відповідних районних (міських) територіальних центрів комплектування та соціальної підтримки, органів СБУ, підрозділів Служби зовнішньої розвідки і забезпечення їх своєчасного прибуття;</w:t>
      </w:r>
    </w:p>
    <w:p w:rsidR="00A35608" w:rsidRDefault="00A35608" w:rsidP="00A35608">
      <w:pPr>
        <w:pStyle w:val="a4"/>
        <w:numPr>
          <w:ilvl w:val="0"/>
          <w:numId w:val="26"/>
        </w:numPr>
        <w:shd w:val="clear" w:color="auto" w:fill="FFFFFF"/>
        <w:spacing w:before="0" w:line="240" w:lineRule="auto"/>
        <w:ind w:left="0" w:firstLine="0"/>
        <w:rPr>
          <w:rFonts w:ascii="Times New Roman" w:hAnsi="Times New Roman"/>
          <w:sz w:val="28"/>
          <w:szCs w:val="28"/>
        </w:rPr>
      </w:pPr>
      <w:r w:rsidRPr="00A35608">
        <w:rPr>
          <w:rFonts w:ascii="Times New Roman" w:hAnsi="Times New Roman"/>
          <w:sz w:val="28"/>
          <w:szCs w:val="28"/>
        </w:rPr>
        <w:t xml:space="preserve">подання до відповідних районних (міських) територіальних центрів комплектування та соціальної підтримки, органів СБУ, підрозділів Служби зовнішньої розвідки на їх вимогу відомостей про призовників, військовозобов’язаних та резервістів, персональний військовий облік яких вони ведуть; </w:t>
      </w:r>
      <w:bookmarkStart w:id="3" w:name="89"/>
      <w:bookmarkEnd w:id="3"/>
    </w:p>
    <w:p w:rsidR="00A35608" w:rsidRDefault="00A35608" w:rsidP="00A35608">
      <w:pPr>
        <w:pStyle w:val="a4"/>
        <w:numPr>
          <w:ilvl w:val="0"/>
          <w:numId w:val="26"/>
        </w:numPr>
        <w:shd w:val="clear" w:color="auto" w:fill="FFFFFF"/>
        <w:spacing w:before="0" w:line="240" w:lineRule="auto"/>
        <w:ind w:left="0" w:firstLine="0"/>
        <w:rPr>
          <w:rFonts w:ascii="Times New Roman" w:hAnsi="Times New Roman"/>
          <w:sz w:val="28"/>
          <w:szCs w:val="28"/>
        </w:rPr>
      </w:pPr>
      <w:r w:rsidRPr="00A35608">
        <w:rPr>
          <w:rFonts w:ascii="Times New Roman" w:hAnsi="Times New Roman"/>
          <w:sz w:val="28"/>
          <w:szCs w:val="28"/>
        </w:rPr>
        <w:t>проведення відповідної роз’яснювальної роботи серед призовників, військовозобов’язаних та резервістів щодо виконання ними правил військового обліку;</w:t>
      </w:r>
    </w:p>
    <w:p w:rsidR="00FA1CD7" w:rsidRDefault="00A35608" w:rsidP="00FA1CD7">
      <w:pPr>
        <w:pStyle w:val="a4"/>
        <w:numPr>
          <w:ilvl w:val="0"/>
          <w:numId w:val="26"/>
        </w:numPr>
        <w:shd w:val="clear" w:color="auto" w:fill="FFFFFF"/>
        <w:spacing w:before="0" w:line="240" w:lineRule="auto"/>
        <w:ind w:left="0" w:firstLine="0"/>
        <w:rPr>
          <w:rFonts w:ascii="Times New Roman" w:hAnsi="Times New Roman"/>
          <w:sz w:val="28"/>
          <w:szCs w:val="28"/>
        </w:rPr>
      </w:pPr>
      <w:r w:rsidRPr="00A35608">
        <w:rPr>
          <w:rFonts w:ascii="Times New Roman" w:hAnsi="Times New Roman"/>
          <w:sz w:val="28"/>
          <w:szCs w:val="28"/>
        </w:rPr>
        <w:t>забезпечення повноти та достовірності облікових даних</w:t>
      </w:r>
      <w:bookmarkStart w:id="4" w:name="90"/>
      <w:bookmarkEnd w:id="4"/>
      <w:r w:rsidRPr="00A35608">
        <w:rPr>
          <w:rFonts w:ascii="Times New Roman" w:hAnsi="Times New Roman"/>
          <w:sz w:val="28"/>
          <w:szCs w:val="28"/>
        </w:rPr>
        <w:t>, що вносяться до списків персонального військового обліку;</w:t>
      </w:r>
    </w:p>
    <w:p w:rsidR="00FA1CD7" w:rsidRDefault="00A35608" w:rsidP="00FA1CD7">
      <w:pPr>
        <w:pStyle w:val="a4"/>
        <w:numPr>
          <w:ilvl w:val="0"/>
          <w:numId w:val="26"/>
        </w:numPr>
        <w:shd w:val="clear" w:color="auto" w:fill="FFFFFF"/>
        <w:spacing w:before="0" w:line="240" w:lineRule="auto"/>
        <w:ind w:left="0" w:firstLine="0"/>
        <w:rPr>
          <w:rFonts w:ascii="Times New Roman" w:hAnsi="Times New Roman"/>
          <w:sz w:val="28"/>
          <w:szCs w:val="28"/>
        </w:rPr>
      </w:pPr>
      <w:r w:rsidRPr="00FA1CD7">
        <w:rPr>
          <w:rFonts w:ascii="Times New Roman" w:hAnsi="Times New Roman"/>
          <w:sz w:val="28"/>
          <w:szCs w:val="28"/>
        </w:rPr>
        <w:lastRenderedPageBreak/>
        <w:t>взаємодію з відповідними районними (міськими) територіальними центрами комплектування та соціальної підтримки, органами СБУ, підрозділами Служби зовнішньої розвідки щодо строків та способів звіряння даних списків персонального військового обліку, внесення відповідних змін до них, а також щодо оповіщення призовників, військовозобов’язаних та резервістів;</w:t>
      </w:r>
      <w:bookmarkStart w:id="5" w:name="91"/>
      <w:bookmarkEnd w:id="5"/>
    </w:p>
    <w:p w:rsidR="00FA1CD7" w:rsidRDefault="00A35608" w:rsidP="00FA1CD7">
      <w:pPr>
        <w:pStyle w:val="a4"/>
        <w:numPr>
          <w:ilvl w:val="0"/>
          <w:numId w:val="26"/>
        </w:numPr>
        <w:shd w:val="clear" w:color="auto" w:fill="FFFFFF"/>
        <w:spacing w:before="0" w:line="240" w:lineRule="auto"/>
        <w:ind w:left="0" w:firstLine="0"/>
        <w:rPr>
          <w:rFonts w:ascii="Times New Roman" w:hAnsi="Times New Roman"/>
          <w:sz w:val="28"/>
          <w:szCs w:val="28"/>
        </w:rPr>
      </w:pPr>
      <w:r w:rsidRPr="00FA1CD7">
        <w:rPr>
          <w:rFonts w:ascii="Times New Roman" w:hAnsi="Times New Roman"/>
          <w:sz w:val="28"/>
          <w:szCs w:val="28"/>
        </w:rPr>
        <w:t xml:space="preserve">періодичне звіряння списків персонального військового обліку із записами у їх військово-облікових документах. Не рідше одного разу на рік проводять звіряння даних </w:t>
      </w:r>
      <w:bookmarkStart w:id="6" w:name="92"/>
      <w:bookmarkEnd w:id="6"/>
      <w:r w:rsidRPr="00FA1CD7">
        <w:rPr>
          <w:rFonts w:ascii="Times New Roman" w:hAnsi="Times New Roman"/>
          <w:sz w:val="28"/>
          <w:szCs w:val="28"/>
        </w:rPr>
        <w:t>списків персонального військового обліку з обліковими документами відповідних районних (міських) територіальних центрів комплектування та соціальної підтримки, органів СБУ, підрозділів Служби зовнішньої розвідки, в яких вони перебувають на військовому обліку;</w:t>
      </w:r>
    </w:p>
    <w:p w:rsidR="00A35608" w:rsidRPr="00FA1CD7" w:rsidRDefault="00A35608" w:rsidP="00FA1CD7">
      <w:pPr>
        <w:pStyle w:val="a4"/>
        <w:numPr>
          <w:ilvl w:val="0"/>
          <w:numId w:val="26"/>
        </w:numPr>
        <w:shd w:val="clear" w:color="auto" w:fill="FFFFFF"/>
        <w:spacing w:before="0" w:line="240" w:lineRule="auto"/>
        <w:ind w:left="0" w:firstLine="0"/>
        <w:rPr>
          <w:rFonts w:ascii="Times New Roman" w:hAnsi="Times New Roman"/>
          <w:sz w:val="28"/>
          <w:szCs w:val="28"/>
        </w:rPr>
      </w:pPr>
      <w:r w:rsidRPr="00FA1CD7">
        <w:rPr>
          <w:rFonts w:ascii="Times New Roman" w:hAnsi="Times New Roman"/>
          <w:sz w:val="28"/>
          <w:szCs w:val="28"/>
        </w:rPr>
        <w:t>внесення у п’ятиденний строк з дня подання відповідних документів змін до списків персонального військового обліку щодо прізвища, власного імені та по батькові (за наявності), реквізитів паспорта громадянина України та паспорта громадянина України для виїзду за кордон, адреси задекларованого/зареєстрованого місця проживання, адреси місця фактичного проживання, сімейного стану, освіти, місця роботи і посади та надсилання щомісяця до 5 числа до відповідних районних (міських) територіальних центрів комплектування та соціальної підтримки, органів СБУ, підрозділів Служби зовнішньої розвідки повідомлень про зміну таких облікових даних;</w:t>
      </w:r>
    </w:p>
    <w:p w:rsidR="00A35608" w:rsidRDefault="00A35608" w:rsidP="00FA1CD7">
      <w:pPr>
        <w:pStyle w:val="a4"/>
        <w:numPr>
          <w:ilvl w:val="0"/>
          <w:numId w:val="26"/>
        </w:numPr>
        <w:shd w:val="clear" w:color="auto" w:fill="FFFFFF"/>
        <w:spacing w:before="0" w:line="240" w:lineRule="auto"/>
        <w:ind w:left="0" w:firstLine="0"/>
        <w:rPr>
          <w:rFonts w:ascii="Times New Roman" w:hAnsi="Times New Roman"/>
          <w:sz w:val="28"/>
          <w:szCs w:val="28"/>
        </w:rPr>
      </w:pPr>
      <w:r>
        <w:rPr>
          <w:rFonts w:ascii="Times New Roman" w:hAnsi="Times New Roman"/>
          <w:sz w:val="28"/>
          <w:szCs w:val="28"/>
        </w:rPr>
        <w:t>оформлення документів, необхідних для бронювання військовозобов’язаних на період мобілізації та на воєнний час;</w:t>
      </w:r>
    </w:p>
    <w:p w:rsidR="00A35608" w:rsidRDefault="00A35608" w:rsidP="00FA1CD7">
      <w:pPr>
        <w:pStyle w:val="a4"/>
        <w:numPr>
          <w:ilvl w:val="0"/>
          <w:numId w:val="26"/>
        </w:numPr>
        <w:shd w:val="clear" w:color="auto" w:fill="FFFFFF"/>
        <w:spacing w:before="0" w:line="240" w:lineRule="auto"/>
        <w:ind w:left="0" w:firstLine="0"/>
        <w:rPr>
          <w:rFonts w:ascii="Times New Roman" w:hAnsi="Times New Roman"/>
          <w:sz w:val="28"/>
          <w:szCs w:val="28"/>
        </w:rPr>
      </w:pPr>
      <w:bookmarkStart w:id="7" w:name="95"/>
      <w:bookmarkEnd w:id="7"/>
      <w:r>
        <w:rPr>
          <w:rFonts w:ascii="Times New Roman" w:hAnsi="Times New Roman"/>
          <w:sz w:val="28"/>
          <w:szCs w:val="28"/>
        </w:rPr>
        <w:t>постійне інформування відповідних районних (міських) територіальних центрів комплектування та соціальної підтримки, органів СБУ, підрозділів Служби зовнішньої розвідки про посадових осіб державних органів, органів місцевого самоврядування, підприємств, установ та організацій, які порушують вимоги цього Порядку, а також про призовників, військовозобов’язаних та резервістів, які порушують правила військового обліку, для притягнення їх до від</w:t>
      </w:r>
      <w:r w:rsidR="002E5D78">
        <w:rPr>
          <w:rFonts w:ascii="Times New Roman" w:hAnsi="Times New Roman"/>
          <w:sz w:val="28"/>
          <w:szCs w:val="28"/>
        </w:rPr>
        <w:t>повідальності згідно із законом.</w:t>
      </w:r>
    </w:p>
    <w:p w:rsidR="00A53570" w:rsidRDefault="00A53570" w:rsidP="00A53570">
      <w:pPr>
        <w:shd w:val="clear" w:color="auto" w:fill="FFFFFF"/>
        <w:spacing w:after="0" w:line="240" w:lineRule="auto"/>
        <w:ind w:firstLine="709"/>
        <w:jc w:val="both"/>
        <w:rPr>
          <w:rStyle w:val="jlqj4b"/>
          <w:rFonts w:ascii="Times New Roman" w:hAnsi="Times New Roman" w:cs="Times New Roman"/>
          <w:color w:val="000000"/>
          <w:sz w:val="28"/>
          <w:szCs w:val="28"/>
          <w:shd w:val="clear" w:color="auto" w:fill="F5F5F5"/>
          <w:lang w:val="uk-UA"/>
        </w:rPr>
      </w:pPr>
    </w:p>
    <w:p w:rsidR="00612C83" w:rsidRDefault="00612C83" w:rsidP="00731F67">
      <w:pPr>
        <w:shd w:val="clear" w:color="auto" w:fill="FFFFFF"/>
        <w:spacing w:after="0" w:line="240" w:lineRule="auto"/>
        <w:rPr>
          <w:noProof/>
          <w:lang w:val="uk-UA" w:eastAsia="uk-UA"/>
        </w:rPr>
      </w:pPr>
    </w:p>
    <w:sectPr w:rsidR="00612C83" w:rsidSect="00731F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4B" w:rsidRDefault="0091114B" w:rsidP="005F6A51">
      <w:pPr>
        <w:spacing w:after="0" w:line="240" w:lineRule="auto"/>
      </w:pPr>
      <w:r>
        <w:separator/>
      </w:r>
    </w:p>
  </w:endnote>
  <w:endnote w:type="continuationSeparator" w:id="0">
    <w:p w:rsidR="0091114B" w:rsidRDefault="0091114B" w:rsidP="005F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4B" w:rsidRDefault="0091114B" w:rsidP="005F6A51">
      <w:pPr>
        <w:spacing w:after="0" w:line="240" w:lineRule="auto"/>
      </w:pPr>
      <w:r>
        <w:separator/>
      </w:r>
    </w:p>
  </w:footnote>
  <w:footnote w:type="continuationSeparator" w:id="0">
    <w:p w:rsidR="0091114B" w:rsidRDefault="0091114B" w:rsidP="005F6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F9A"/>
    <w:multiLevelType w:val="hybridMultilevel"/>
    <w:tmpl w:val="BD5C13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A1207D"/>
    <w:multiLevelType w:val="hybridMultilevel"/>
    <w:tmpl w:val="05B2CAC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FF446DA"/>
    <w:multiLevelType w:val="multilevel"/>
    <w:tmpl w:val="DA2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1246F"/>
    <w:multiLevelType w:val="hybridMultilevel"/>
    <w:tmpl w:val="B14402FE"/>
    <w:lvl w:ilvl="0" w:tplc="9DE26C42">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FC205C1"/>
    <w:multiLevelType w:val="hybridMultilevel"/>
    <w:tmpl w:val="CA0A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E12141"/>
    <w:multiLevelType w:val="hybridMultilevel"/>
    <w:tmpl w:val="E7D468F6"/>
    <w:lvl w:ilvl="0" w:tplc="92181F74">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88C2E38"/>
    <w:multiLevelType w:val="hybridMultilevel"/>
    <w:tmpl w:val="B14402FE"/>
    <w:lvl w:ilvl="0" w:tplc="9DE26C42">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0DC3170"/>
    <w:multiLevelType w:val="hybridMultilevel"/>
    <w:tmpl w:val="9BC2D7D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B8943CD"/>
    <w:multiLevelType w:val="hybridMultilevel"/>
    <w:tmpl w:val="9EC09FF6"/>
    <w:lvl w:ilvl="0" w:tplc="92181F7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E9E0708"/>
    <w:multiLevelType w:val="hybridMultilevel"/>
    <w:tmpl w:val="FDE036D4"/>
    <w:lvl w:ilvl="0" w:tplc="17628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0F7907"/>
    <w:multiLevelType w:val="hybridMultilevel"/>
    <w:tmpl w:val="B14402FE"/>
    <w:lvl w:ilvl="0" w:tplc="9DE26C42">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BAD683F"/>
    <w:multiLevelType w:val="hybridMultilevel"/>
    <w:tmpl w:val="2D80F038"/>
    <w:lvl w:ilvl="0" w:tplc="45A06E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F8F6A00"/>
    <w:multiLevelType w:val="hybridMultilevel"/>
    <w:tmpl w:val="90B0306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F9B2660"/>
    <w:multiLevelType w:val="hybridMultilevel"/>
    <w:tmpl w:val="D7E272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0CB3C1B"/>
    <w:multiLevelType w:val="hybridMultilevel"/>
    <w:tmpl w:val="EC2A9450"/>
    <w:lvl w:ilvl="0" w:tplc="92181F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52763A8F"/>
    <w:multiLevelType w:val="hybridMultilevel"/>
    <w:tmpl w:val="A384801E"/>
    <w:lvl w:ilvl="0" w:tplc="92181F7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54C67460"/>
    <w:multiLevelType w:val="hybridMultilevel"/>
    <w:tmpl w:val="B396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B10676"/>
    <w:multiLevelType w:val="multilevel"/>
    <w:tmpl w:val="0ED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E5E33"/>
    <w:multiLevelType w:val="multilevel"/>
    <w:tmpl w:val="073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B2693"/>
    <w:multiLevelType w:val="hybridMultilevel"/>
    <w:tmpl w:val="1824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8825EF"/>
    <w:multiLevelType w:val="hybridMultilevel"/>
    <w:tmpl w:val="F12A68DC"/>
    <w:lvl w:ilvl="0" w:tplc="F96C51A6">
      <w:start w:val="1"/>
      <w:numFmt w:val="lowerLetter"/>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6A3B1A3D"/>
    <w:multiLevelType w:val="hybridMultilevel"/>
    <w:tmpl w:val="A9CA2E2C"/>
    <w:lvl w:ilvl="0" w:tplc="92181F7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7CC43376"/>
    <w:multiLevelType w:val="multilevel"/>
    <w:tmpl w:val="C2A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6"/>
  </w:num>
  <w:num w:numId="4">
    <w:abstractNumId w:val="13"/>
  </w:num>
  <w:num w:numId="5">
    <w:abstractNumId w:val="14"/>
  </w:num>
  <w:num w:numId="6">
    <w:abstractNumId w:val="20"/>
  </w:num>
  <w:num w:numId="7">
    <w:abstractNumId w:val="5"/>
  </w:num>
  <w:num w:numId="8">
    <w:abstractNumId w:val="15"/>
  </w:num>
  <w:num w:numId="9">
    <w:abstractNumId w:val="7"/>
  </w:num>
  <w:num w:numId="10">
    <w:abstractNumId w:val="21"/>
  </w:num>
  <w:num w:numId="11">
    <w:abstractNumId w:val="8"/>
  </w:num>
  <w:num w:numId="12">
    <w:abstractNumId w:val="0"/>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1"/>
  </w:num>
  <w:num w:numId="18">
    <w:abstractNumId w:val="22"/>
  </w:num>
  <w:num w:numId="19">
    <w:abstractNumId w:val="2"/>
  </w:num>
  <w:num w:numId="20">
    <w:abstractNumId w:val="10"/>
  </w:num>
  <w:num w:numId="21">
    <w:abstractNumId w:val="3"/>
  </w:num>
  <w:num w:numId="22">
    <w:abstractNumId w:val="18"/>
  </w:num>
  <w:num w:numId="23">
    <w:abstractNumId w:val="6"/>
  </w:num>
  <w:num w:numId="24">
    <w:abstractNumId w:val="19"/>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F5"/>
    <w:rsid w:val="00002800"/>
    <w:rsid w:val="000449DD"/>
    <w:rsid w:val="00052E13"/>
    <w:rsid w:val="000808AD"/>
    <w:rsid w:val="000D7C96"/>
    <w:rsid w:val="000E1D10"/>
    <w:rsid w:val="000F2F45"/>
    <w:rsid w:val="00132340"/>
    <w:rsid w:val="00162E4D"/>
    <w:rsid w:val="00180CC8"/>
    <w:rsid w:val="001814B7"/>
    <w:rsid w:val="001B4237"/>
    <w:rsid w:val="001B4E8A"/>
    <w:rsid w:val="00266642"/>
    <w:rsid w:val="002841DA"/>
    <w:rsid w:val="00286A4E"/>
    <w:rsid w:val="002D7B5C"/>
    <w:rsid w:val="002E5D78"/>
    <w:rsid w:val="0032049B"/>
    <w:rsid w:val="003264A8"/>
    <w:rsid w:val="00376A25"/>
    <w:rsid w:val="003D0466"/>
    <w:rsid w:val="003F28E1"/>
    <w:rsid w:val="00417EAC"/>
    <w:rsid w:val="00436F9D"/>
    <w:rsid w:val="00467548"/>
    <w:rsid w:val="0047649A"/>
    <w:rsid w:val="004D3C40"/>
    <w:rsid w:val="00524401"/>
    <w:rsid w:val="00533A95"/>
    <w:rsid w:val="00570B0E"/>
    <w:rsid w:val="00580BD8"/>
    <w:rsid w:val="005B09DC"/>
    <w:rsid w:val="005C1C6D"/>
    <w:rsid w:val="005F6A51"/>
    <w:rsid w:val="00601E46"/>
    <w:rsid w:val="00612C83"/>
    <w:rsid w:val="00671ABA"/>
    <w:rsid w:val="00697558"/>
    <w:rsid w:val="006D1E0C"/>
    <w:rsid w:val="006D38E1"/>
    <w:rsid w:val="006F2944"/>
    <w:rsid w:val="00703E51"/>
    <w:rsid w:val="00731F67"/>
    <w:rsid w:val="0073207C"/>
    <w:rsid w:val="00753DCA"/>
    <w:rsid w:val="007631F5"/>
    <w:rsid w:val="00766D8A"/>
    <w:rsid w:val="007D720F"/>
    <w:rsid w:val="007F055E"/>
    <w:rsid w:val="00801D94"/>
    <w:rsid w:val="00834ECA"/>
    <w:rsid w:val="00842AAB"/>
    <w:rsid w:val="008524CA"/>
    <w:rsid w:val="00866429"/>
    <w:rsid w:val="00877F3F"/>
    <w:rsid w:val="008A1855"/>
    <w:rsid w:val="008A3A5D"/>
    <w:rsid w:val="008C2BB7"/>
    <w:rsid w:val="008E7D96"/>
    <w:rsid w:val="00907D45"/>
    <w:rsid w:val="0091114B"/>
    <w:rsid w:val="00956D91"/>
    <w:rsid w:val="00991436"/>
    <w:rsid w:val="009A454C"/>
    <w:rsid w:val="009C67B6"/>
    <w:rsid w:val="009D2851"/>
    <w:rsid w:val="00A10699"/>
    <w:rsid w:val="00A35608"/>
    <w:rsid w:val="00A453C2"/>
    <w:rsid w:val="00A53570"/>
    <w:rsid w:val="00A544C8"/>
    <w:rsid w:val="00A66498"/>
    <w:rsid w:val="00A72E7B"/>
    <w:rsid w:val="00AD62FC"/>
    <w:rsid w:val="00AE0904"/>
    <w:rsid w:val="00B01729"/>
    <w:rsid w:val="00B3205B"/>
    <w:rsid w:val="00B36193"/>
    <w:rsid w:val="00C760ED"/>
    <w:rsid w:val="00C85717"/>
    <w:rsid w:val="00CD7C41"/>
    <w:rsid w:val="00CE7DC5"/>
    <w:rsid w:val="00CF07EB"/>
    <w:rsid w:val="00D155BD"/>
    <w:rsid w:val="00D25B59"/>
    <w:rsid w:val="00D30F3B"/>
    <w:rsid w:val="00D327AE"/>
    <w:rsid w:val="00D56790"/>
    <w:rsid w:val="00D60305"/>
    <w:rsid w:val="00D76431"/>
    <w:rsid w:val="00DA0218"/>
    <w:rsid w:val="00E12726"/>
    <w:rsid w:val="00E539DC"/>
    <w:rsid w:val="00E55250"/>
    <w:rsid w:val="00ED135F"/>
    <w:rsid w:val="00ED7C73"/>
    <w:rsid w:val="00F2615F"/>
    <w:rsid w:val="00F92951"/>
    <w:rsid w:val="00F9648D"/>
    <w:rsid w:val="00FA1CD7"/>
    <w:rsid w:val="00FA270B"/>
    <w:rsid w:val="00FB50F7"/>
    <w:rsid w:val="00FC6BFE"/>
    <w:rsid w:val="00FE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45E49"/>
  <w15:docId w15:val="{79054E36-83D4-4DF7-9E08-05BEBAE1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F5"/>
  </w:style>
  <w:style w:type="paragraph" w:styleId="3">
    <w:name w:val="heading 3"/>
    <w:basedOn w:val="a"/>
    <w:link w:val="30"/>
    <w:uiPriority w:val="9"/>
    <w:qFormat/>
    <w:rsid w:val="0013234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E7B"/>
    <w:rPr>
      <w:color w:val="0000FF"/>
      <w:u w:val="single"/>
    </w:rPr>
  </w:style>
  <w:style w:type="paragraph" w:styleId="a4">
    <w:name w:val="List Paragraph"/>
    <w:basedOn w:val="a"/>
    <w:uiPriority w:val="34"/>
    <w:qFormat/>
    <w:rsid w:val="00A72E7B"/>
    <w:pPr>
      <w:spacing w:before="120" w:after="0" w:line="228" w:lineRule="atLeast"/>
      <w:ind w:left="720"/>
      <w:contextualSpacing/>
      <w:jc w:val="both"/>
    </w:pPr>
    <w:rPr>
      <w:lang w:val="uk-UA"/>
    </w:rPr>
  </w:style>
  <w:style w:type="character" w:customStyle="1" w:styleId="jlqj4b">
    <w:name w:val="jlqj4b"/>
    <w:basedOn w:val="a0"/>
    <w:rsid w:val="00162E4D"/>
  </w:style>
  <w:style w:type="paragraph" w:customStyle="1" w:styleId="rvps7">
    <w:name w:val="rvps7"/>
    <w:basedOn w:val="a"/>
    <w:rsid w:val="00436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36F9D"/>
  </w:style>
  <w:style w:type="paragraph" w:styleId="a5">
    <w:name w:val="Normal (Web)"/>
    <w:basedOn w:val="a"/>
    <w:uiPriority w:val="99"/>
    <w:unhideWhenUsed/>
    <w:rsid w:val="008664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866429"/>
    <w:rPr>
      <w:b/>
      <w:bCs/>
    </w:rPr>
  </w:style>
  <w:style w:type="paragraph" w:styleId="a7">
    <w:name w:val="header"/>
    <w:basedOn w:val="a"/>
    <w:link w:val="a8"/>
    <w:uiPriority w:val="99"/>
    <w:unhideWhenUsed/>
    <w:rsid w:val="005F6A5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F6A51"/>
  </w:style>
  <w:style w:type="paragraph" w:styleId="a9">
    <w:name w:val="footer"/>
    <w:basedOn w:val="a"/>
    <w:link w:val="aa"/>
    <w:uiPriority w:val="99"/>
    <w:unhideWhenUsed/>
    <w:rsid w:val="005F6A5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F6A51"/>
  </w:style>
  <w:style w:type="character" w:customStyle="1" w:styleId="hgkelc">
    <w:name w:val="hgkelc"/>
    <w:basedOn w:val="a0"/>
    <w:rsid w:val="00AD62FC"/>
  </w:style>
  <w:style w:type="table" w:styleId="ab">
    <w:name w:val="Table Grid"/>
    <w:basedOn w:val="a1"/>
    <w:uiPriority w:val="59"/>
    <w:rsid w:val="0053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32340"/>
    <w:rPr>
      <w:rFonts w:ascii="Times New Roman" w:eastAsia="Times New Roman" w:hAnsi="Times New Roman" w:cs="Times New Roman"/>
      <w:b/>
      <w:bCs/>
      <w:sz w:val="27"/>
      <w:szCs w:val="27"/>
      <w:lang w:val="uk-UA" w:eastAsia="uk-UA"/>
    </w:rPr>
  </w:style>
  <w:style w:type="paragraph" w:customStyle="1" w:styleId="ac">
    <w:name w:val="Нормальний текст"/>
    <w:basedOn w:val="a"/>
    <w:rsid w:val="00A66498"/>
    <w:pPr>
      <w:spacing w:before="120" w:after="0" w:line="240" w:lineRule="auto"/>
      <w:ind w:firstLine="567"/>
    </w:pPr>
    <w:rPr>
      <w:rFonts w:ascii="Antiqua" w:eastAsia="Times New Roman" w:hAnsi="Antiqua" w:cs="Times New Roman"/>
      <w:sz w:val="26"/>
      <w:szCs w:val="20"/>
      <w:lang w:val="uk-UA" w:eastAsia="ru-RU"/>
    </w:rPr>
  </w:style>
  <w:style w:type="paragraph" w:styleId="ad">
    <w:name w:val="Balloon Text"/>
    <w:basedOn w:val="a"/>
    <w:link w:val="ae"/>
    <w:uiPriority w:val="99"/>
    <w:semiHidden/>
    <w:unhideWhenUsed/>
    <w:rsid w:val="00FB50F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5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369040689">
      <w:bodyDiv w:val="1"/>
      <w:marLeft w:val="0"/>
      <w:marRight w:val="0"/>
      <w:marTop w:val="0"/>
      <w:marBottom w:val="0"/>
      <w:divBdr>
        <w:top w:val="none" w:sz="0" w:space="0" w:color="auto"/>
        <w:left w:val="none" w:sz="0" w:space="0" w:color="auto"/>
        <w:bottom w:val="none" w:sz="0" w:space="0" w:color="auto"/>
        <w:right w:val="none" w:sz="0" w:space="0" w:color="auto"/>
      </w:divBdr>
    </w:div>
    <w:div w:id="446046194">
      <w:bodyDiv w:val="1"/>
      <w:marLeft w:val="0"/>
      <w:marRight w:val="0"/>
      <w:marTop w:val="0"/>
      <w:marBottom w:val="0"/>
      <w:divBdr>
        <w:top w:val="none" w:sz="0" w:space="0" w:color="auto"/>
        <w:left w:val="none" w:sz="0" w:space="0" w:color="auto"/>
        <w:bottom w:val="none" w:sz="0" w:space="0" w:color="auto"/>
        <w:right w:val="none" w:sz="0" w:space="0" w:color="auto"/>
      </w:divBdr>
    </w:div>
    <w:div w:id="497355726">
      <w:bodyDiv w:val="1"/>
      <w:marLeft w:val="0"/>
      <w:marRight w:val="0"/>
      <w:marTop w:val="0"/>
      <w:marBottom w:val="0"/>
      <w:divBdr>
        <w:top w:val="none" w:sz="0" w:space="0" w:color="auto"/>
        <w:left w:val="none" w:sz="0" w:space="0" w:color="auto"/>
        <w:bottom w:val="none" w:sz="0" w:space="0" w:color="auto"/>
        <w:right w:val="none" w:sz="0" w:space="0" w:color="auto"/>
      </w:divBdr>
    </w:div>
    <w:div w:id="524369006">
      <w:bodyDiv w:val="1"/>
      <w:marLeft w:val="0"/>
      <w:marRight w:val="0"/>
      <w:marTop w:val="0"/>
      <w:marBottom w:val="0"/>
      <w:divBdr>
        <w:top w:val="none" w:sz="0" w:space="0" w:color="auto"/>
        <w:left w:val="none" w:sz="0" w:space="0" w:color="auto"/>
        <w:bottom w:val="none" w:sz="0" w:space="0" w:color="auto"/>
        <w:right w:val="none" w:sz="0" w:space="0" w:color="auto"/>
      </w:divBdr>
    </w:div>
    <w:div w:id="600727750">
      <w:bodyDiv w:val="1"/>
      <w:marLeft w:val="0"/>
      <w:marRight w:val="0"/>
      <w:marTop w:val="0"/>
      <w:marBottom w:val="0"/>
      <w:divBdr>
        <w:top w:val="none" w:sz="0" w:space="0" w:color="auto"/>
        <w:left w:val="none" w:sz="0" w:space="0" w:color="auto"/>
        <w:bottom w:val="none" w:sz="0" w:space="0" w:color="auto"/>
        <w:right w:val="none" w:sz="0" w:space="0" w:color="auto"/>
      </w:divBdr>
    </w:div>
    <w:div w:id="604193500">
      <w:bodyDiv w:val="1"/>
      <w:marLeft w:val="0"/>
      <w:marRight w:val="0"/>
      <w:marTop w:val="0"/>
      <w:marBottom w:val="0"/>
      <w:divBdr>
        <w:top w:val="none" w:sz="0" w:space="0" w:color="auto"/>
        <w:left w:val="none" w:sz="0" w:space="0" w:color="auto"/>
        <w:bottom w:val="none" w:sz="0" w:space="0" w:color="auto"/>
        <w:right w:val="none" w:sz="0" w:space="0" w:color="auto"/>
      </w:divBdr>
    </w:div>
    <w:div w:id="804933594">
      <w:bodyDiv w:val="1"/>
      <w:marLeft w:val="0"/>
      <w:marRight w:val="0"/>
      <w:marTop w:val="0"/>
      <w:marBottom w:val="0"/>
      <w:divBdr>
        <w:top w:val="none" w:sz="0" w:space="0" w:color="auto"/>
        <w:left w:val="none" w:sz="0" w:space="0" w:color="auto"/>
        <w:bottom w:val="none" w:sz="0" w:space="0" w:color="auto"/>
        <w:right w:val="none" w:sz="0" w:space="0" w:color="auto"/>
      </w:divBdr>
    </w:div>
    <w:div w:id="864172166">
      <w:bodyDiv w:val="1"/>
      <w:marLeft w:val="0"/>
      <w:marRight w:val="0"/>
      <w:marTop w:val="0"/>
      <w:marBottom w:val="0"/>
      <w:divBdr>
        <w:top w:val="none" w:sz="0" w:space="0" w:color="auto"/>
        <w:left w:val="none" w:sz="0" w:space="0" w:color="auto"/>
        <w:bottom w:val="none" w:sz="0" w:space="0" w:color="auto"/>
        <w:right w:val="none" w:sz="0" w:space="0" w:color="auto"/>
      </w:divBdr>
    </w:div>
    <w:div w:id="928655410">
      <w:bodyDiv w:val="1"/>
      <w:marLeft w:val="0"/>
      <w:marRight w:val="0"/>
      <w:marTop w:val="0"/>
      <w:marBottom w:val="0"/>
      <w:divBdr>
        <w:top w:val="none" w:sz="0" w:space="0" w:color="auto"/>
        <w:left w:val="none" w:sz="0" w:space="0" w:color="auto"/>
        <w:bottom w:val="none" w:sz="0" w:space="0" w:color="auto"/>
        <w:right w:val="none" w:sz="0" w:space="0" w:color="auto"/>
      </w:divBdr>
    </w:div>
    <w:div w:id="1275091961">
      <w:bodyDiv w:val="1"/>
      <w:marLeft w:val="0"/>
      <w:marRight w:val="0"/>
      <w:marTop w:val="0"/>
      <w:marBottom w:val="0"/>
      <w:divBdr>
        <w:top w:val="none" w:sz="0" w:space="0" w:color="auto"/>
        <w:left w:val="none" w:sz="0" w:space="0" w:color="auto"/>
        <w:bottom w:val="none" w:sz="0" w:space="0" w:color="auto"/>
        <w:right w:val="none" w:sz="0" w:space="0" w:color="auto"/>
      </w:divBdr>
    </w:div>
    <w:div w:id="1296906992">
      <w:bodyDiv w:val="1"/>
      <w:marLeft w:val="0"/>
      <w:marRight w:val="0"/>
      <w:marTop w:val="0"/>
      <w:marBottom w:val="0"/>
      <w:divBdr>
        <w:top w:val="none" w:sz="0" w:space="0" w:color="auto"/>
        <w:left w:val="none" w:sz="0" w:space="0" w:color="auto"/>
        <w:bottom w:val="none" w:sz="0" w:space="0" w:color="auto"/>
        <w:right w:val="none" w:sz="0" w:space="0" w:color="auto"/>
      </w:divBdr>
    </w:div>
    <w:div w:id="1297294776">
      <w:bodyDiv w:val="1"/>
      <w:marLeft w:val="0"/>
      <w:marRight w:val="0"/>
      <w:marTop w:val="0"/>
      <w:marBottom w:val="0"/>
      <w:divBdr>
        <w:top w:val="none" w:sz="0" w:space="0" w:color="auto"/>
        <w:left w:val="none" w:sz="0" w:space="0" w:color="auto"/>
        <w:bottom w:val="none" w:sz="0" w:space="0" w:color="auto"/>
        <w:right w:val="none" w:sz="0" w:space="0" w:color="auto"/>
      </w:divBdr>
    </w:div>
    <w:div w:id="1350060739">
      <w:bodyDiv w:val="1"/>
      <w:marLeft w:val="0"/>
      <w:marRight w:val="0"/>
      <w:marTop w:val="0"/>
      <w:marBottom w:val="0"/>
      <w:divBdr>
        <w:top w:val="none" w:sz="0" w:space="0" w:color="auto"/>
        <w:left w:val="none" w:sz="0" w:space="0" w:color="auto"/>
        <w:bottom w:val="none" w:sz="0" w:space="0" w:color="auto"/>
        <w:right w:val="none" w:sz="0" w:space="0" w:color="auto"/>
      </w:divBdr>
    </w:div>
    <w:div w:id="1376268567">
      <w:bodyDiv w:val="1"/>
      <w:marLeft w:val="0"/>
      <w:marRight w:val="0"/>
      <w:marTop w:val="0"/>
      <w:marBottom w:val="0"/>
      <w:divBdr>
        <w:top w:val="none" w:sz="0" w:space="0" w:color="auto"/>
        <w:left w:val="none" w:sz="0" w:space="0" w:color="auto"/>
        <w:bottom w:val="none" w:sz="0" w:space="0" w:color="auto"/>
        <w:right w:val="none" w:sz="0" w:space="0" w:color="auto"/>
      </w:divBdr>
    </w:div>
    <w:div w:id="1585336522">
      <w:bodyDiv w:val="1"/>
      <w:marLeft w:val="0"/>
      <w:marRight w:val="0"/>
      <w:marTop w:val="0"/>
      <w:marBottom w:val="0"/>
      <w:divBdr>
        <w:top w:val="none" w:sz="0" w:space="0" w:color="auto"/>
        <w:left w:val="none" w:sz="0" w:space="0" w:color="auto"/>
        <w:bottom w:val="none" w:sz="0" w:space="0" w:color="auto"/>
        <w:right w:val="none" w:sz="0" w:space="0" w:color="auto"/>
      </w:divBdr>
    </w:div>
    <w:div w:id="1609967071">
      <w:bodyDiv w:val="1"/>
      <w:marLeft w:val="0"/>
      <w:marRight w:val="0"/>
      <w:marTop w:val="0"/>
      <w:marBottom w:val="0"/>
      <w:divBdr>
        <w:top w:val="none" w:sz="0" w:space="0" w:color="auto"/>
        <w:left w:val="none" w:sz="0" w:space="0" w:color="auto"/>
        <w:bottom w:val="none" w:sz="0" w:space="0" w:color="auto"/>
        <w:right w:val="none" w:sz="0" w:space="0" w:color="auto"/>
      </w:divBdr>
    </w:div>
    <w:div w:id="1650206626">
      <w:bodyDiv w:val="1"/>
      <w:marLeft w:val="0"/>
      <w:marRight w:val="0"/>
      <w:marTop w:val="0"/>
      <w:marBottom w:val="0"/>
      <w:divBdr>
        <w:top w:val="none" w:sz="0" w:space="0" w:color="auto"/>
        <w:left w:val="none" w:sz="0" w:space="0" w:color="auto"/>
        <w:bottom w:val="none" w:sz="0" w:space="0" w:color="auto"/>
        <w:right w:val="none" w:sz="0" w:space="0" w:color="auto"/>
      </w:divBdr>
    </w:div>
    <w:div w:id="1917398707">
      <w:bodyDiv w:val="1"/>
      <w:marLeft w:val="0"/>
      <w:marRight w:val="0"/>
      <w:marTop w:val="0"/>
      <w:marBottom w:val="0"/>
      <w:divBdr>
        <w:top w:val="none" w:sz="0" w:space="0" w:color="auto"/>
        <w:left w:val="none" w:sz="0" w:space="0" w:color="auto"/>
        <w:bottom w:val="none" w:sz="0" w:space="0" w:color="auto"/>
        <w:right w:val="none" w:sz="0" w:space="0" w:color="auto"/>
      </w:divBdr>
    </w:div>
    <w:div w:id="1925920128">
      <w:bodyDiv w:val="1"/>
      <w:marLeft w:val="0"/>
      <w:marRight w:val="0"/>
      <w:marTop w:val="0"/>
      <w:marBottom w:val="0"/>
      <w:divBdr>
        <w:top w:val="none" w:sz="0" w:space="0" w:color="auto"/>
        <w:left w:val="none" w:sz="0" w:space="0" w:color="auto"/>
        <w:bottom w:val="none" w:sz="0" w:space="0" w:color="auto"/>
        <w:right w:val="none" w:sz="0" w:space="0" w:color="auto"/>
      </w:divBdr>
    </w:div>
    <w:div w:id="2049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2023-09-11T05:53:00Z</cp:lastPrinted>
  <dcterms:created xsi:type="dcterms:W3CDTF">2021-05-11T08:05:00Z</dcterms:created>
  <dcterms:modified xsi:type="dcterms:W3CDTF">2023-09-11T05:57:00Z</dcterms:modified>
</cp:coreProperties>
</file>