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E696B" w:rsidRPr="0097160A" w:rsidRDefault="005E696B" w:rsidP="005E696B">
      <w:pPr>
        <w:pStyle w:val="a4"/>
        <w:spacing w:before="0" w:after="0"/>
        <w:ind w:firstLine="8222"/>
        <w:jc w:val="left"/>
        <w:rPr>
          <w:rFonts w:ascii="Times New Roman" w:hAnsi="Times New Roman"/>
          <w:color w:val="00B0F0"/>
          <w:sz w:val="24"/>
          <w:szCs w:val="28"/>
        </w:rPr>
      </w:pPr>
      <w:r w:rsidRPr="0097160A">
        <w:rPr>
          <w:rFonts w:ascii="Times New Roman" w:hAnsi="Times New Roman"/>
          <w:color w:val="00B0F0"/>
          <w:sz w:val="24"/>
          <w:szCs w:val="28"/>
        </w:rPr>
        <w:t>Додаток 2</w:t>
      </w:r>
    </w:p>
    <w:p w:rsidR="005E696B" w:rsidRPr="0097160A" w:rsidRDefault="005E696B" w:rsidP="005E696B">
      <w:pPr>
        <w:pStyle w:val="a4"/>
        <w:keepLines w:val="0"/>
        <w:spacing w:before="0" w:after="0"/>
        <w:ind w:firstLine="6804"/>
        <w:jc w:val="left"/>
        <w:rPr>
          <w:rFonts w:ascii="Times New Roman" w:hAnsi="Times New Roman"/>
          <w:b w:val="0"/>
          <w:color w:val="00B0F0"/>
          <w:sz w:val="18"/>
          <w:szCs w:val="28"/>
        </w:rPr>
      </w:pPr>
      <w:r w:rsidRPr="0097160A">
        <w:rPr>
          <w:rFonts w:ascii="Times New Roman" w:hAnsi="Times New Roman"/>
          <w:b w:val="0"/>
          <w:color w:val="00B0F0"/>
          <w:sz w:val="18"/>
          <w:szCs w:val="28"/>
        </w:rPr>
        <w:t xml:space="preserve">Порядку організації та ведення військового обліку </w:t>
      </w:r>
    </w:p>
    <w:p w:rsidR="005E696B" w:rsidRPr="0097160A" w:rsidRDefault="005E696B" w:rsidP="005E696B">
      <w:pPr>
        <w:pStyle w:val="a4"/>
        <w:keepLines w:val="0"/>
        <w:spacing w:before="0" w:after="0"/>
        <w:ind w:firstLine="6804"/>
        <w:jc w:val="left"/>
        <w:rPr>
          <w:rFonts w:ascii="Times New Roman" w:hAnsi="Times New Roman"/>
          <w:b w:val="0"/>
          <w:color w:val="00B0F0"/>
          <w:sz w:val="18"/>
          <w:szCs w:val="28"/>
        </w:rPr>
      </w:pPr>
      <w:r w:rsidRPr="0097160A">
        <w:rPr>
          <w:rFonts w:ascii="Times New Roman" w:hAnsi="Times New Roman"/>
          <w:b w:val="0"/>
          <w:color w:val="00B0F0"/>
          <w:sz w:val="18"/>
          <w:szCs w:val="28"/>
        </w:rPr>
        <w:t xml:space="preserve">призовників, військовозобов’язаних та резервістів, </w:t>
      </w:r>
    </w:p>
    <w:p w:rsidR="005E696B" w:rsidRPr="0097160A" w:rsidRDefault="005E696B" w:rsidP="005E696B">
      <w:pPr>
        <w:pStyle w:val="a4"/>
        <w:keepLines w:val="0"/>
        <w:spacing w:before="0" w:after="0"/>
        <w:ind w:firstLine="6804"/>
        <w:jc w:val="left"/>
        <w:rPr>
          <w:rFonts w:ascii="Times New Roman" w:hAnsi="Times New Roman"/>
          <w:b w:val="0"/>
          <w:color w:val="00B0F0"/>
          <w:sz w:val="18"/>
          <w:szCs w:val="28"/>
        </w:rPr>
      </w:pPr>
      <w:r w:rsidRPr="0097160A">
        <w:rPr>
          <w:rFonts w:ascii="Times New Roman" w:hAnsi="Times New Roman"/>
          <w:b w:val="0"/>
          <w:color w:val="00B0F0"/>
          <w:sz w:val="18"/>
          <w:szCs w:val="28"/>
        </w:rPr>
        <w:t>затвердженого постановою Кабінету Міністрів України</w:t>
      </w:r>
    </w:p>
    <w:p w:rsidR="005E696B" w:rsidRPr="0097160A" w:rsidRDefault="005E696B" w:rsidP="005E696B">
      <w:pPr>
        <w:pStyle w:val="a4"/>
        <w:keepLines w:val="0"/>
        <w:spacing w:before="0" w:after="0"/>
        <w:ind w:firstLine="6804"/>
        <w:jc w:val="left"/>
        <w:rPr>
          <w:rFonts w:ascii="Times New Roman" w:hAnsi="Times New Roman"/>
          <w:b w:val="0"/>
          <w:color w:val="00B0F0"/>
          <w:sz w:val="18"/>
          <w:szCs w:val="28"/>
        </w:rPr>
      </w:pPr>
      <w:r w:rsidRPr="0097160A">
        <w:rPr>
          <w:rFonts w:ascii="Times New Roman" w:hAnsi="Times New Roman"/>
          <w:b w:val="0"/>
          <w:color w:val="00B0F0"/>
          <w:sz w:val="18"/>
          <w:szCs w:val="28"/>
        </w:rPr>
        <w:t>від 30 грудня 2022 р. № 1487</w:t>
      </w:r>
    </w:p>
    <w:p w:rsidR="005E696B" w:rsidRPr="005E696B" w:rsidRDefault="005E696B" w:rsidP="005E696B">
      <w:pPr>
        <w:pStyle w:val="a4"/>
        <w:keepLines w:val="0"/>
        <w:spacing w:before="0" w:after="0"/>
        <w:jc w:val="left"/>
        <w:rPr>
          <w:rFonts w:ascii="Times New Roman" w:hAnsi="Times New Roman"/>
          <w:b w:val="0"/>
          <w:sz w:val="18"/>
          <w:szCs w:val="28"/>
        </w:rPr>
      </w:pPr>
    </w:p>
    <w:p w:rsidR="009541F7" w:rsidRPr="0097160A" w:rsidRDefault="0044488C" w:rsidP="009541F7">
      <w:pPr>
        <w:pStyle w:val="a4"/>
        <w:spacing w:before="0" w:after="0"/>
        <w:rPr>
          <w:rFonts w:ascii="Times New Roman" w:hAnsi="Times New Roman"/>
          <w:color w:val="FFC000" w:themeColor="accent4"/>
          <w:sz w:val="24"/>
          <w:szCs w:val="28"/>
        </w:rPr>
      </w:pPr>
      <w:r w:rsidRPr="0097160A">
        <w:rPr>
          <w:rFonts w:ascii="Times New Roman" w:hAnsi="Times New Roman"/>
          <w:color w:val="FFC000" w:themeColor="accent4"/>
          <w:sz w:val="24"/>
          <w:szCs w:val="28"/>
        </w:rPr>
        <w:t>ПРАВИЛА</w:t>
      </w:r>
    </w:p>
    <w:p w:rsidR="0044488C" w:rsidRPr="0097160A" w:rsidRDefault="0044488C" w:rsidP="009541F7">
      <w:pPr>
        <w:pStyle w:val="a4"/>
        <w:spacing w:before="0" w:after="0"/>
        <w:rPr>
          <w:rFonts w:ascii="Times New Roman" w:hAnsi="Times New Roman"/>
          <w:color w:val="FFC000" w:themeColor="accent4"/>
          <w:sz w:val="24"/>
          <w:szCs w:val="28"/>
        </w:rPr>
      </w:pPr>
      <w:r w:rsidRPr="0097160A">
        <w:rPr>
          <w:rFonts w:ascii="Times New Roman" w:hAnsi="Times New Roman"/>
          <w:color w:val="FFC000" w:themeColor="accent4"/>
          <w:sz w:val="24"/>
          <w:szCs w:val="28"/>
        </w:rPr>
        <w:t>військового обліку призовників, військовозобов’язаних та резервістів</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4"/>
          <w:szCs w:val="28"/>
        </w:rPr>
        <w:t>1. </w:t>
      </w:r>
      <w:r w:rsidRPr="009541F7">
        <w:rPr>
          <w:rFonts w:ascii="Times New Roman" w:hAnsi="Times New Roman"/>
          <w:sz w:val="20"/>
        </w:rPr>
        <w:t>Призовники, військовозобов’язані та резервісти повинні:</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1) перебувати на військовому обліку:</w:t>
      </w:r>
    </w:p>
    <w:p w:rsidR="0044488C" w:rsidRPr="009541F7" w:rsidRDefault="0044488C" w:rsidP="009541F7">
      <w:pPr>
        <w:pStyle w:val="a3"/>
        <w:widowControl w:val="0"/>
        <w:spacing w:before="0"/>
        <w:jc w:val="both"/>
        <w:rPr>
          <w:rFonts w:ascii="Times New Roman" w:hAnsi="Times New Roman"/>
          <w:sz w:val="20"/>
        </w:rPr>
      </w:pPr>
      <w:r w:rsidRPr="009541F7">
        <w:rPr>
          <w:rFonts w:ascii="Times New Roman" w:hAnsi="Times New Roman"/>
          <w:sz w:val="20"/>
        </w:rPr>
        <w:t>за задекларованим (зареєстрованим) місцем проживання — у відповідних районних (міських) територіальних центрах комплектування та соціальної підтримки (військовозобов’язані СБУ — у Центральному управлінні або регіональних органах СБУ (далі ⸺ органи СБУ), військовозобов’язані Служби зовнішньої розвідки — у відповідному підрозділі Служби зовнішньої розвідки). Крім того, призовники, військовозобов’язані та резервісти, які проживають в селах та селищах, а також у містах, де відсутні відповідні районні (міські) територіальні центри комплектування та соціальної підтримки, повинні перебувати на персонально-первинному військовому обліку у відповідних виконавчих органах сільських, селищних, міських рад;</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за місцем роботи (навчання) — в центральних і місцевих органах виконавчої влади, в інших державних органах, в органах місцевого самоврядування, в органах військового управління (органах управління), військових частинах (підрозділах) Збройних Сил, інших утворених відповідно до законів України військових формувань, а також правоохоронних органах спеціального призначення, на підприємствах, в установах, організаціях, закладах освіти, закладах охорони здоров’я незалежно від підпорядкування і форми власності;</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у разі вибуття за межі України на строк більше трьох місяців — за місцем консульського обліку в закордонних дипломатичних установах України;</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2) прибувати за викликом районних (міських) територіальних центрів комплектування та соціальної підтримки, органів СБУ, підрозділів Служби зовнішньої розвідки на збірні пункти, призовні дільниці, до територіальних центрів комплектування та соціальної підтримки, органів СБУ, підрозділів Служби зовнішньої розвідки у строки, зазначені в отриманих ними документах (мобілізаційних розпорядженнях, повістках, розпорядженнях) районних (міських) територіальних центрів комплектування та соціальної підтримки, органів СБУ, підрозділів Служби зовнішньої розвідки для взяття на військовий облік та визначення призначення на особливий період, оформлення військово-облікових документів, проходження медичного огляду, направлення на підготовку з метою здобуття або вдосконалення військово-облікової спеціальності, призову на військову службу або на навчальні (перевірочні) та спеціальні збори військовозобов’язаних та резервістів;</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3) не змінювати місце проживання з моменту оголошення мобілізації та у воєнний час без дозволу керівника відповідного районного (міського) територіального центру комплектування та соціальної підтримки (військовозобов’язаних та резервістів СБУ, Служби зовнішньої розвідки — без дозволу відповідного керівника);</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4) проходити медичний огляд та лікування в закладах охорони здоров’я згідно з рішеннями комісій з питань приписки, призовних комісій або військово-лікарських комісій районних (міських) територіальних центрів комплектування та соціальної підтримки, закладів охорони здоров’я СБУ, а у Службі зовнішньої розвідки — за рішенням керівників відповідних підрозділів або військово-лікарської комісії Служби зовнішньої розвідки;</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5) проходити підготовку до військової служби, військову службу і виконувати військовий обов’язок у запасі, проходити службу у військовому резерві;</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6) особисто прибувати до районних (міських) територіальних центрів комплектування та соціальної підтримки, органів СБУ, підрозділів Служби зовнішньої розвідки з паспортом громадянина України і військово-обліковими документами для зняття з військового обліку в разі вибуття в іншу місцевість до нового місця проживання, за межі України на постійне місце проживання або на строк більше трьох місяців, у разі зміни місця проживання в межах міста з переїздом на територію іншого адміністративного району;</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 xml:space="preserve">7) особисто в семиденний строк з дня прибуття до нового місця проживання прибувати із паспортом громадянина України і військово-обліковими документами до відповідного </w:t>
      </w:r>
      <w:r w:rsidRPr="009541F7">
        <w:rPr>
          <w:rFonts w:ascii="Times New Roman" w:hAnsi="Times New Roman"/>
          <w:sz w:val="20"/>
          <w:shd w:val="clear" w:color="auto" w:fill="FFFFFF"/>
        </w:rPr>
        <w:t>районного (міського) територіального центру комплектування та соціальної підтримки (органу СБУ, підрозділу Служби зовнішньої розвідки</w:t>
      </w:r>
      <w:r w:rsidRPr="009541F7">
        <w:rPr>
          <w:rFonts w:ascii="Times New Roman" w:hAnsi="Times New Roman"/>
          <w:sz w:val="20"/>
        </w:rPr>
        <w:t>, закордонної дипломатичної установи України), який організовує та веде військовий облік на території відповідної адміністративно-територіальної одиниці, для взяття на військовий облік;</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 xml:space="preserve">8) особисто повідомляти в семиденний строк органам, в яких вони перебувають на військовому обліку, про зміну персональних даних, зазначених у статті 7 Закону України “Про Єдиний державний реєстр призовників, військовозобов’язаних та </w:t>
      </w:r>
      <w:proofErr w:type="spellStart"/>
      <w:r w:rsidRPr="009541F7">
        <w:rPr>
          <w:rFonts w:ascii="Times New Roman" w:hAnsi="Times New Roman"/>
          <w:sz w:val="20"/>
        </w:rPr>
        <w:t>резервістівˮ</w:t>
      </w:r>
      <w:proofErr w:type="spellEnd"/>
      <w:r w:rsidRPr="009541F7">
        <w:rPr>
          <w:rFonts w:ascii="Times New Roman" w:hAnsi="Times New Roman"/>
          <w:sz w:val="20"/>
        </w:rPr>
        <w:t xml:space="preserve">, а також надавати зазначеним органам документи, що підтверджують право на відстрочку від призову на військову службу під час мобілізації з підстав, визначених у статті 23 Закону України “Про мобілізаційну підготовку та </w:t>
      </w:r>
      <w:proofErr w:type="spellStart"/>
      <w:r w:rsidRPr="009541F7">
        <w:rPr>
          <w:rFonts w:ascii="Times New Roman" w:hAnsi="Times New Roman"/>
          <w:sz w:val="20"/>
        </w:rPr>
        <w:t>мобілізаціюˮ</w:t>
      </w:r>
      <w:proofErr w:type="spellEnd"/>
      <w:r w:rsidRPr="009541F7">
        <w:rPr>
          <w:rFonts w:ascii="Times New Roman" w:hAnsi="Times New Roman"/>
          <w:sz w:val="20"/>
        </w:rPr>
        <w:t>;</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 xml:space="preserve">9) негайно повідомляти районним (міським) територіальним центрам комплектування та соціальної підтримки, органам СБУ, </w:t>
      </w:r>
      <w:r w:rsidRPr="009541F7">
        <w:rPr>
          <w:rFonts w:ascii="Times New Roman" w:hAnsi="Times New Roman"/>
          <w:sz w:val="20"/>
          <w:shd w:val="clear" w:color="auto" w:fill="FFFFFF"/>
        </w:rPr>
        <w:t>підрозділам Служби зовнішньої розвідки</w:t>
      </w:r>
      <w:r w:rsidRPr="009541F7">
        <w:rPr>
          <w:rFonts w:ascii="Times New Roman" w:hAnsi="Times New Roman"/>
          <w:sz w:val="20"/>
        </w:rPr>
        <w:t xml:space="preserve"> за місцем військового обліку про втрату військово-облікового документа;</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 xml:space="preserve">10) звіряти не рідше одного разу на п’ять років власні персональні дані з обліковими даними районних (міських) територіальних центрів комплектування та соціальної підтримки, органів СБУ, </w:t>
      </w:r>
      <w:r w:rsidRPr="009541F7">
        <w:rPr>
          <w:rFonts w:ascii="Times New Roman" w:hAnsi="Times New Roman"/>
          <w:sz w:val="20"/>
          <w:shd w:val="clear" w:color="auto" w:fill="FFFFFF"/>
        </w:rPr>
        <w:t>підрозділів Служби зовнішньої розвідки;</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 xml:space="preserve">11) подавати щороку до 1 жовтня до </w:t>
      </w:r>
      <w:r w:rsidRPr="009541F7">
        <w:rPr>
          <w:rFonts w:ascii="Times New Roman" w:hAnsi="Times New Roman"/>
          <w:sz w:val="20"/>
          <w:shd w:val="clear" w:color="auto" w:fill="FFFFFF"/>
        </w:rPr>
        <w:t>районних (міських) територіальних центрів комплектування та соціальної підтримки</w:t>
      </w:r>
      <w:r w:rsidRPr="009541F7">
        <w:rPr>
          <w:rFonts w:ascii="Times New Roman" w:hAnsi="Times New Roman"/>
          <w:sz w:val="20"/>
        </w:rPr>
        <w:t xml:space="preserve"> документи, що підтверджують право громадян на відстрочку від призову на строкову військову службу.</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2. Якщо за будь-яких обставин повістка районного (міського) територіального центру комплектування та соціальної підтримки не надійшла, громадяни призовного віку прибувають до призовної дільниці в десятиденний строк з дня початку відповідного чергового призову на строкову військову службу, визначеного указом Президента України.</w:t>
      </w:r>
    </w:p>
    <w:p w:rsidR="0044488C" w:rsidRPr="009541F7" w:rsidRDefault="0044488C" w:rsidP="009541F7">
      <w:pPr>
        <w:pStyle w:val="a3"/>
        <w:spacing w:before="0"/>
        <w:jc w:val="both"/>
        <w:rPr>
          <w:rFonts w:ascii="Times New Roman" w:hAnsi="Times New Roman"/>
          <w:sz w:val="20"/>
        </w:rPr>
      </w:pPr>
      <w:r w:rsidRPr="009541F7">
        <w:rPr>
          <w:rFonts w:ascii="Times New Roman" w:hAnsi="Times New Roman"/>
          <w:sz w:val="20"/>
        </w:rPr>
        <w:t>3. Призовники, військовозобов’язані та резервісти за порушення правил військового обліку та законодавства про оборону, мобілізаційну підготовку та мобілізацію, зіпсуття або недбале зберігання військово-облікових документів, яке спричинило їх втрату, притягуються до адміністративної відповідальності згідно із Кодексом України про адміністративні правопорушення.</w:t>
      </w:r>
    </w:p>
    <w:p w:rsidR="00C15233" w:rsidRPr="009541F7" w:rsidRDefault="0044488C" w:rsidP="00C15233">
      <w:pPr>
        <w:pStyle w:val="a3"/>
        <w:spacing w:before="0"/>
        <w:jc w:val="both"/>
        <w:rPr>
          <w:rFonts w:ascii="Times New Roman" w:hAnsi="Times New Roman"/>
          <w:sz w:val="20"/>
        </w:rPr>
      </w:pPr>
      <w:r w:rsidRPr="009541F7">
        <w:rPr>
          <w:rFonts w:ascii="Times New Roman" w:hAnsi="Times New Roman"/>
          <w:sz w:val="20"/>
        </w:rPr>
        <w:t>4. Громадяни, які ухиляються від військового обліку, навчальних (перевірочних) або спеціальних зборів, від призову на строкову військову службу, військову службу за призовом осіб офіцерського складу, військову службу за призовом під час мобілізації, на особливий період, військову службу за призовом осіб із числа резервістів в особливий період, несу</w:t>
      </w:r>
      <w:r w:rsidR="00C15233">
        <w:rPr>
          <w:rFonts w:ascii="Times New Roman" w:hAnsi="Times New Roman"/>
          <w:sz w:val="20"/>
        </w:rPr>
        <w:t>ть кримінальну відповідальність.</w:t>
      </w:r>
    </w:p>
    <w:p w:rsidR="00174D01" w:rsidRPr="009541F7" w:rsidRDefault="00174D01" w:rsidP="00AE4820">
      <w:pPr>
        <w:pStyle w:val="a3"/>
        <w:spacing w:before="0"/>
        <w:ind w:firstLine="0"/>
        <w:jc w:val="both"/>
        <w:rPr>
          <w:rFonts w:ascii="Times New Roman" w:hAnsi="Times New Roman"/>
          <w:sz w:val="20"/>
        </w:rPr>
      </w:pPr>
    </w:p>
    <w:p w:rsidR="00CC6AE8" w:rsidRPr="009541F7" w:rsidRDefault="00CC6AE8" w:rsidP="009541F7">
      <w:pPr>
        <w:spacing w:after="0" w:line="240" w:lineRule="auto"/>
        <w:rPr>
          <w:sz w:val="20"/>
          <w:szCs w:val="20"/>
          <w:lang w:val="uk-UA"/>
        </w:rPr>
      </w:pPr>
    </w:p>
    <w:sectPr w:rsidR="00CC6AE8" w:rsidRPr="009541F7" w:rsidSect="009541F7">
      <w:pgSz w:w="12240" w:h="15840"/>
      <w:pgMar w:top="284" w:right="301" w:bottom="284" w:left="29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75"/>
  <w:proofState w:spelling="clean"/>
  <w:revisionView w:inkAnnotations="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53"/>
    <w:rsid w:val="0015360B"/>
    <w:rsid w:val="00174D01"/>
    <w:rsid w:val="00423B57"/>
    <w:rsid w:val="0044488C"/>
    <w:rsid w:val="005E696B"/>
    <w:rsid w:val="008E5A53"/>
    <w:rsid w:val="009541F7"/>
    <w:rsid w:val="0097160A"/>
    <w:rsid w:val="00AB31BE"/>
    <w:rsid w:val="00AE4820"/>
    <w:rsid w:val="00C15233"/>
    <w:rsid w:val="00CC6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9A5BB4-7B79-4155-80C3-D9FE4844A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74D01"/>
    <w:pPr>
      <w:spacing w:before="120" w:after="0" w:line="240" w:lineRule="auto"/>
      <w:ind w:firstLine="567"/>
    </w:pPr>
    <w:rPr>
      <w:rFonts w:ascii="Antiqua" w:eastAsia="Times New Roman" w:hAnsi="Antiqua" w:cs="Times New Roman"/>
      <w:sz w:val="26"/>
      <w:szCs w:val="20"/>
      <w:lang w:val="uk-UA" w:eastAsia="ru-RU"/>
    </w:rPr>
  </w:style>
  <w:style w:type="paragraph" w:customStyle="1" w:styleId="a4">
    <w:name w:val="Назва документа"/>
    <w:basedOn w:val="a"/>
    <w:next w:val="a3"/>
    <w:rsid w:val="00174D01"/>
    <w:pPr>
      <w:keepNext/>
      <w:keepLines/>
      <w:spacing w:before="240" w:after="240" w:line="240" w:lineRule="auto"/>
      <w:jc w:val="center"/>
    </w:pPr>
    <w:rPr>
      <w:rFonts w:ascii="Antiqua" w:eastAsia="Times New Roman" w:hAnsi="Antiqua" w:cs="Times New Roman"/>
      <w:b/>
      <w:sz w:val="26"/>
      <w:szCs w:val="20"/>
      <w:lang w:val="uk-UA" w:eastAsia="ru-RU"/>
    </w:rPr>
  </w:style>
  <w:style w:type="paragraph" w:customStyle="1" w:styleId="ShapkaDocumentu">
    <w:name w:val="Shapka Documentu"/>
    <w:basedOn w:val="a"/>
    <w:rsid w:val="005E696B"/>
    <w:pPr>
      <w:keepNext/>
      <w:keepLines/>
      <w:spacing w:after="240" w:line="240" w:lineRule="auto"/>
      <w:ind w:left="3969"/>
      <w:jc w:val="center"/>
    </w:pPr>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7629788">
      <w:bodyDiv w:val="1"/>
      <w:marLeft w:val="0"/>
      <w:marRight w:val="0"/>
      <w:marTop w:val="0"/>
      <w:marBottom w:val="0"/>
      <w:divBdr>
        <w:top w:val="none" w:sz="0" w:space="0" w:color="auto"/>
        <w:left w:val="none" w:sz="0" w:space="0" w:color="auto"/>
        <w:bottom w:val="none" w:sz="0" w:space="0" w:color="auto"/>
        <w:right w:val="none" w:sz="0" w:space="0" w:color="auto"/>
      </w:divBdr>
    </w:div>
    <w:div w:id="1159226533">
      <w:bodyDiv w:val="1"/>
      <w:marLeft w:val="0"/>
      <w:marRight w:val="0"/>
      <w:marTop w:val="0"/>
      <w:marBottom w:val="0"/>
      <w:divBdr>
        <w:top w:val="none" w:sz="0" w:space="0" w:color="auto"/>
        <w:left w:val="none" w:sz="0" w:space="0" w:color="auto"/>
        <w:bottom w:val="none" w:sz="0" w:space="0" w:color="auto"/>
        <w:right w:val="none" w:sz="0" w:space="0" w:color="auto"/>
      </w:divBdr>
    </w:div>
    <w:div w:id="1379621696">
      <w:bodyDiv w:val="1"/>
      <w:marLeft w:val="0"/>
      <w:marRight w:val="0"/>
      <w:marTop w:val="0"/>
      <w:marBottom w:val="0"/>
      <w:divBdr>
        <w:top w:val="none" w:sz="0" w:space="0" w:color="auto"/>
        <w:left w:val="none" w:sz="0" w:space="0" w:color="auto"/>
        <w:bottom w:val="none" w:sz="0" w:space="0" w:color="auto"/>
        <w:right w:val="none" w:sz="0" w:space="0" w:color="auto"/>
      </w:divBdr>
    </w:div>
    <w:div w:id="1436171102">
      <w:bodyDiv w:val="1"/>
      <w:marLeft w:val="0"/>
      <w:marRight w:val="0"/>
      <w:marTop w:val="0"/>
      <w:marBottom w:val="0"/>
      <w:divBdr>
        <w:top w:val="none" w:sz="0" w:space="0" w:color="auto"/>
        <w:left w:val="none" w:sz="0" w:space="0" w:color="auto"/>
        <w:bottom w:val="none" w:sz="0" w:space="0" w:color="auto"/>
        <w:right w:val="none" w:sz="0" w:space="0" w:color="auto"/>
      </w:divBdr>
    </w:div>
    <w:div w:id="193889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4287</Words>
  <Characters>2444</Characters>
  <Application>Microsoft Office Word</Application>
  <DocSecurity>0</DocSecurity>
  <Lines>20</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Светик Бельченко</cp:lastModifiedBy>
  <cp:revision>2</cp:revision>
  <dcterms:created xsi:type="dcterms:W3CDTF">2024-05-02T18:58:00Z</dcterms:created>
  <dcterms:modified xsi:type="dcterms:W3CDTF">2024-05-02T18:58:00Z</dcterms:modified>
</cp:coreProperties>
</file>