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0CB" w:rsidRPr="00BF60CB" w:rsidRDefault="00BF60CB" w:rsidP="00BF60CB">
      <w:pPr>
        <w:pStyle w:val="newsdetailcardtex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F60CB">
        <w:rPr>
          <w:rStyle w:val="a4"/>
          <w:sz w:val="28"/>
          <w:szCs w:val="28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F60CB" w:rsidRPr="00BF60CB" w:rsidRDefault="00BF60CB" w:rsidP="00BF60CB">
      <w:pPr>
        <w:pStyle w:val="newsdetailcardtex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F60CB">
        <w:rPr>
          <w:sz w:val="28"/>
          <w:szCs w:val="28"/>
        </w:rPr>
        <w:t>(відповідно до пункту 4</w:t>
      </w:r>
      <w:r w:rsidRPr="00BF60CB">
        <w:rPr>
          <w:sz w:val="28"/>
          <w:szCs w:val="28"/>
          <w:vertAlign w:val="superscript"/>
        </w:rPr>
        <w:t>1 </w:t>
      </w:r>
      <w:r w:rsidRPr="00BF60CB">
        <w:rPr>
          <w:sz w:val="28"/>
          <w:szCs w:val="28"/>
        </w:rPr>
        <w:t>постанови КМУ від 11.10.2016 № 710 «Про ефективне використання державних коштів» (зі змінами))</w:t>
      </w:r>
    </w:p>
    <w:p w:rsidR="00BF60CB" w:rsidRPr="00BF60CB" w:rsidRDefault="00BF60CB" w:rsidP="00BF60CB">
      <w:pPr>
        <w:pStyle w:val="newsdetailcardtex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F60CB" w:rsidRPr="00BF60CB" w:rsidRDefault="00BF60CB" w:rsidP="00BF60C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a4"/>
          <w:rFonts w:ascii="Times New Roman" w:hAnsi="Times New Roman"/>
        </w:rPr>
      </w:pPr>
      <w:r w:rsidRPr="00BF60CB">
        <w:rPr>
          <w:rStyle w:val="a4"/>
          <w:rFonts w:ascii="Times New Roman" w:hAnsi="Times New Roman"/>
          <w:sz w:val="28"/>
          <w:szCs w:val="28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 </w:t>
      </w:r>
    </w:p>
    <w:p w:rsidR="00BF60CB" w:rsidRPr="00BF60CB" w:rsidRDefault="00BF60CB" w:rsidP="00BF60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BF60CB" w:rsidRPr="00BF60CB" w:rsidRDefault="00BF60CB" w:rsidP="00BF60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0CB">
        <w:rPr>
          <w:rFonts w:ascii="Times New Roman" w:eastAsia="Times New Roman" w:hAnsi="Times New Roman"/>
          <w:sz w:val="28"/>
          <w:szCs w:val="28"/>
          <w:lang w:eastAsia="ru-RU"/>
        </w:rPr>
        <w:t>Поліський національний університет;</w:t>
      </w:r>
    </w:p>
    <w:p w:rsidR="00BF60CB" w:rsidRPr="00BF60CB" w:rsidRDefault="00BF60CB" w:rsidP="00BF60CB">
      <w:pPr>
        <w:widowControl w:val="0"/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F60CB">
        <w:rPr>
          <w:rFonts w:ascii="Times New Roman" w:eastAsia="Times New Roman" w:hAnsi="Times New Roman"/>
          <w:sz w:val="28"/>
          <w:szCs w:val="28"/>
          <w:lang w:eastAsia="uk-UA"/>
        </w:rPr>
        <w:t>10008, Житомирська область,  м. Житомир, бульвар Старий, 7</w:t>
      </w:r>
      <w:r w:rsidRPr="00BF60C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F60CB" w:rsidRPr="00BF60CB" w:rsidRDefault="00BF60CB" w:rsidP="00BF60CB">
      <w:pPr>
        <w:widowControl w:val="0"/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F60CB">
        <w:rPr>
          <w:rFonts w:ascii="Times New Roman" w:eastAsia="Times New Roman" w:hAnsi="Times New Roman"/>
          <w:sz w:val="28"/>
          <w:szCs w:val="28"/>
          <w:lang w:eastAsia="ru-RU"/>
        </w:rPr>
        <w:t xml:space="preserve">Код за ЄДРПОУ – </w:t>
      </w:r>
      <w:r w:rsidRPr="00BF60CB">
        <w:rPr>
          <w:rFonts w:ascii="Times New Roman" w:eastAsia="Times New Roman" w:hAnsi="Times New Roman"/>
          <w:sz w:val="28"/>
          <w:szCs w:val="28"/>
          <w:lang w:eastAsia="uk-UA"/>
        </w:rPr>
        <w:t>00493681</w:t>
      </w:r>
      <w:r w:rsidRPr="00BF60C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F60CB" w:rsidRPr="00BF60CB" w:rsidRDefault="00BF60CB" w:rsidP="00BF60CB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F60CB" w:rsidRPr="00BF60CB" w:rsidRDefault="00BF60CB" w:rsidP="00BF60CB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60CB">
        <w:rPr>
          <w:rStyle w:val="a4"/>
          <w:sz w:val="28"/>
          <w:szCs w:val="28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 </w:t>
      </w:r>
      <w:r w:rsidRPr="00BF60CB">
        <w:rPr>
          <w:rFonts w:eastAsia="Times New Roman;Nimbus Roman No"/>
          <w:color w:val="000000"/>
          <w:sz w:val="28"/>
          <w:szCs w:val="28"/>
          <w:lang w:eastAsia="zh-CN"/>
        </w:rPr>
        <w:t>код відповідно до національного класифікатора України ДК 021:2015 «Єдиний закупівельний словник»</w:t>
      </w:r>
      <w:r w:rsidRPr="00BF60CB">
        <w:rPr>
          <w:rStyle w:val="a4"/>
          <w:sz w:val="28"/>
          <w:szCs w:val="28"/>
        </w:rPr>
        <w:t xml:space="preserve"> - </w:t>
      </w:r>
      <w:r w:rsidRPr="00BF60CB">
        <w:rPr>
          <w:sz w:val="28"/>
          <w:szCs w:val="28"/>
        </w:rPr>
        <w:t>09310000-5 — Електрична енергія (Електрична енергія для навчальних корпусів).</w:t>
      </w:r>
    </w:p>
    <w:p w:rsidR="00BF60CB" w:rsidRPr="00BF60CB" w:rsidRDefault="00BF60CB" w:rsidP="00BF60CB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F60CB" w:rsidRPr="00BF60CB" w:rsidRDefault="00BF60CB" w:rsidP="00BF60CB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60CB">
        <w:rPr>
          <w:rStyle w:val="a4"/>
          <w:sz w:val="28"/>
          <w:szCs w:val="28"/>
        </w:rPr>
        <w:t>3. Ідентифікатор річного плану закупівлі</w:t>
      </w:r>
      <w:r w:rsidRPr="00BF60CB">
        <w:t>: </w:t>
      </w:r>
      <w:r>
        <w:rPr>
          <w:sz w:val="28"/>
          <w:szCs w:val="28"/>
        </w:rPr>
        <w:t>UA-P-2023-11-22-003528-a</w:t>
      </w:r>
      <w:r w:rsidRPr="00BF60CB">
        <w:rPr>
          <w:sz w:val="28"/>
          <w:szCs w:val="28"/>
        </w:rPr>
        <w:t>.</w:t>
      </w:r>
    </w:p>
    <w:p w:rsidR="00BF60CB" w:rsidRPr="00BF60CB" w:rsidRDefault="00BF60CB" w:rsidP="00BF60CB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60CB">
        <w:rPr>
          <w:rStyle w:val="a4"/>
          <w:sz w:val="28"/>
          <w:szCs w:val="28"/>
        </w:rPr>
        <w:t>4. Ідентифікатор закупівлі: </w:t>
      </w:r>
      <w:r w:rsidRPr="00BF60CB">
        <w:rPr>
          <w:sz w:val="28"/>
          <w:szCs w:val="28"/>
        </w:rPr>
        <w:t>UA-2023-11-22-015819-a.</w:t>
      </w:r>
    </w:p>
    <w:p w:rsidR="00BF60CB" w:rsidRPr="00BF60CB" w:rsidRDefault="00BF60CB" w:rsidP="00BF60CB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</w:rPr>
      </w:pPr>
    </w:p>
    <w:p w:rsidR="00BF60CB" w:rsidRPr="00BF60CB" w:rsidRDefault="00BF60CB" w:rsidP="00BF60CB">
      <w:pPr>
        <w:jc w:val="both"/>
        <w:rPr>
          <w:rFonts w:ascii="Times New Roman" w:hAnsi="Times New Roman"/>
          <w:sz w:val="28"/>
          <w:szCs w:val="28"/>
        </w:rPr>
      </w:pPr>
      <w:r w:rsidRPr="00BF60CB">
        <w:rPr>
          <w:rStyle w:val="a4"/>
          <w:rFonts w:ascii="Times New Roman" w:hAnsi="Times New Roman"/>
          <w:sz w:val="28"/>
          <w:szCs w:val="28"/>
        </w:rPr>
        <w:t>5. Обґрунтування технічних та якісних характеристик предмета закупівлі</w:t>
      </w:r>
      <w:r w:rsidRPr="00BF60CB">
        <w:rPr>
          <w:rFonts w:ascii="Times New Roman" w:hAnsi="Times New Roman"/>
          <w:sz w:val="28"/>
          <w:szCs w:val="28"/>
        </w:rPr>
        <w:t>: технічні та якісні характеристики предмета закупівлі визначено з урахуванням реальних потреб, оптимального співвідношення ціни та якості.</w:t>
      </w:r>
      <w:r w:rsidRPr="00BF60CB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BF60CB">
        <w:rPr>
          <w:rFonts w:ascii="Times New Roman" w:hAnsi="Times New Roman"/>
          <w:sz w:val="28"/>
          <w:szCs w:val="28"/>
        </w:rPr>
        <w:t xml:space="preserve">Пунктом 1.1.2 глави 1.1. розділу І ПРРЕЕ визначено, що </w:t>
      </w:r>
      <w:bookmarkStart w:id="0" w:name="w1_1"/>
      <w:r w:rsidRPr="00BF60CB">
        <w:rPr>
          <w:rFonts w:ascii="Times New Roman" w:hAnsi="Times New Roman"/>
          <w:sz w:val="28"/>
          <w:szCs w:val="28"/>
        </w:rPr>
        <w:t>якість</w:t>
      </w:r>
      <w:bookmarkEnd w:id="0"/>
      <w:r w:rsidRPr="00BF60CB">
        <w:rPr>
          <w:rFonts w:ascii="Times New Roman" w:hAnsi="Times New Roman"/>
          <w:sz w:val="28"/>
          <w:szCs w:val="28"/>
        </w:rPr>
        <w:t xml:space="preserve"> електропостачання це перелік визначених Регулятором, НКРЕКП показників (і їх величин), які характеризують рівень надійності (безперервності) електропостачання, комерційної якості надання послуг з передачі, розподілу та постачання електричної енергії, а також </w:t>
      </w:r>
      <w:bookmarkStart w:id="1" w:name="w1_2"/>
      <w:r w:rsidRPr="00BF60CB">
        <w:rPr>
          <w:rFonts w:ascii="Times New Roman" w:hAnsi="Times New Roman"/>
          <w:sz w:val="28"/>
          <w:szCs w:val="28"/>
        </w:rPr>
        <w:t>якість</w:t>
      </w:r>
      <w:bookmarkEnd w:id="1"/>
      <w:r w:rsidRPr="00BF60CB">
        <w:rPr>
          <w:rFonts w:ascii="Times New Roman" w:hAnsi="Times New Roman"/>
          <w:sz w:val="28"/>
          <w:szCs w:val="28"/>
        </w:rPr>
        <w:t xml:space="preserve"> електричної енергії.</w:t>
      </w:r>
    </w:p>
    <w:p w:rsidR="00BF60CB" w:rsidRPr="00BF60CB" w:rsidRDefault="00BF60CB" w:rsidP="00BF60CB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</w:rPr>
      </w:pPr>
      <w:bookmarkStart w:id="2" w:name="_GoBack"/>
      <w:bookmarkEnd w:id="2"/>
    </w:p>
    <w:p w:rsidR="00BF60CB" w:rsidRPr="00BF60CB" w:rsidRDefault="00BF60CB" w:rsidP="00BF60CB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</w:pPr>
      <w:r w:rsidRPr="00BF60CB">
        <w:rPr>
          <w:rStyle w:val="a4"/>
          <w:sz w:val="28"/>
          <w:szCs w:val="28"/>
        </w:rPr>
        <w:t>6. Очікувана вартість предмета закупівлі: </w:t>
      </w:r>
      <w:r w:rsidR="00245969">
        <w:rPr>
          <w:sz w:val="28"/>
          <w:szCs w:val="28"/>
        </w:rPr>
        <w:t xml:space="preserve">7 462 </w:t>
      </w:r>
      <w:r w:rsidRPr="00BF60CB">
        <w:rPr>
          <w:sz w:val="28"/>
          <w:szCs w:val="28"/>
        </w:rPr>
        <w:t>000,00 грн. з ПДВ.</w:t>
      </w:r>
    </w:p>
    <w:p w:rsidR="00BF60CB" w:rsidRPr="00BF60CB" w:rsidRDefault="00BF60CB" w:rsidP="00BF60CB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</w:rPr>
      </w:pPr>
    </w:p>
    <w:p w:rsidR="00BF60CB" w:rsidRPr="00BF60CB" w:rsidRDefault="00BF60CB" w:rsidP="00BF60CB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</w:pPr>
      <w:r w:rsidRPr="00BF60CB">
        <w:rPr>
          <w:rStyle w:val="a4"/>
          <w:sz w:val="28"/>
          <w:szCs w:val="28"/>
        </w:rPr>
        <w:t>7. Обґрунтування очікуваної вартості предмета закупівлі:</w:t>
      </w:r>
    </w:p>
    <w:p w:rsidR="00D60622" w:rsidRPr="00D60622" w:rsidRDefault="00BF60CB" w:rsidP="00245969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BF60CB">
        <w:rPr>
          <w:rFonts w:ascii="Times New Roman" w:hAnsi="Times New Roman"/>
          <w:sz w:val="28"/>
          <w:szCs w:val="28"/>
          <w:shd w:val="clear" w:color="auto" w:fill="FFFFFF"/>
        </w:rPr>
        <w:t xml:space="preserve">Закупівля зумовлена необхідністю забезпечення </w:t>
      </w:r>
      <w:r w:rsidR="00245969" w:rsidRPr="0088519F">
        <w:rPr>
          <w:rFonts w:ascii="Times New Roman" w:hAnsi="Times New Roman"/>
          <w:sz w:val="28"/>
          <w:szCs w:val="28"/>
          <w:shd w:val="clear" w:color="auto" w:fill="FFFFFF"/>
        </w:rPr>
        <w:t xml:space="preserve">електричною енергією  </w:t>
      </w:r>
      <w:r w:rsidR="0088519F">
        <w:rPr>
          <w:rFonts w:ascii="Times New Roman" w:hAnsi="Times New Roman"/>
          <w:sz w:val="28"/>
          <w:szCs w:val="28"/>
          <w:shd w:val="clear" w:color="auto" w:fill="FFFFFF"/>
        </w:rPr>
        <w:t>навчальних</w:t>
      </w:r>
      <w:r w:rsidR="00245969" w:rsidRPr="0088519F">
        <w:rPr>
          <w:rFonts w:ascii="Times New Roman" w:hAnsi="Times New Roman"/>
          <w:sz w:val="28"/>
          <w:szCs w:val="28"/>
          <w:shd w:val="clear" w:color="auto" w:fill="FFFFFF"/>
        </w:rPr>
        <w:t xml:space="preserve">  корпус</w:t>
      </w:r>
      <w:r w:rsidR="0088519F">
        <w:rPr>
          <w:rFonts w:ascii="Times New Roman" w:hAnsi="Times New Roman"/>
          <w:sz w:val="28"/>
          <w:szCs w:val="28"/>
          <w:shd w:val="clear" w:color="auto" w:fill="FFFFFF"/>
        </w:rPr>
        <w:t>ів</w:t>
      </w:r>
      <w:r w:rsidRPr="00BF60CB">
        <w:rPr>
          <w:rFonts w:ascii="Times New Roman" w:hAnsi="Times New Roman"/>
          <w:sz w:val="28"/>
          <w:szCs w:val="28"/>
          <w:shd w:val="clear" w:color="auto" w:fill="FFFFFF"/>
        </w:rPr>
        <w:t xml:space="preserve"> Поліського національного університету</w:t>
      </w:r>
      <w:r w:rsidR="0088519F">
        <w:rPr>
          <w:rFonts w:ascii="Times New Roman" w:hAnsi="Times New Roman"/>
          <w:sz w:val="28"/>
          <w:szCs w:val="28"/>
          <w:shd w:val="clear" w:color="auto" w:fill="FFFFFF"/>
        </w:rPr>
        <w:t xml:space="preserve"> для </w:t>
      </w:r>
      <w:r w:rsidR="00245969" w:rsidRPr="00245969">
        <w:rPr>
          <w:sz w:val="28"/>
          <w:szCs w:val="28"/>
          <w:shd w:val="clear" w:color="auto" w:fill="FFFFFF"/>
        </w:rPr>
        <w:t xml:space="preserve"> </w:t>
      </w:r>
      <w:r w:rsidR="00245969" w:rsidRPr="00BF60CB">
        <w:rPr>
          <w:rFonts w:ascii="Times New Roman" w:hAnsi="Times New Roman"/>
          <w:sz w:val="28"/>
          <w:szCs w:val="28"/>
          <w:shd w:val="clear" w:color="auto" w:fill="FFFFFF"/>
        </w:rPr>
        <w:t xml:space="preserve">безперебійного функціонування </w:t>
      </w:r>
      <w:r w:rsidR="00245969" w:rsidRPr="0088519F">
        <w:rPr>
          <w:rFonts w:ascii="Times New Roman" w:hAnsi="Times New Roman"/>
          <w:sz w:val="28"/>
          <w:szCs w:val="28"/>
          <w:shd w:val="clear" w:color="auto" w:fill="FFFFFF"/>
        </w:rPr>
        <w:t>усіх</w:t>
      </w:r>
      <w:r w:rsidR="00245969">
        <w:rPr>
          <w:sz w:val="28"/>
          <w:szCs w:val="28"/>
          <w:shd w:val="clear" w:color="auto" w:fill="FFFFFF"/>
        </w:rPr>
        <w:t xml:space="preserve"> </w:t>
      </w:r>
      <w:r w:rsidR="00245969" w:rsidRPr="0088519F">
        <w:rPr>
          <w:rFonts w:ascii="Times New Roman" w:hAnsi="Times New Roman"/>
          <w:sz w:val="28"/>
          <w:szCs w:val="28"/>
          <w:shd w:val="clear" w:color="auto" w:fill="FFFFFF"/>
        </w:rPr>
        <w:t>структурних підрозділів та забезпечення освітнього процесу</w:t>
      </w:r>
      <w:r w:rsidRPr="0088519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BF60C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45969" w:rsidRPr="00245969">
        <w:rPr>
          <w:rFonts w:ascii="Times New Roman" w:hAnsi="Times New Roman"/>
          <w:sz w:val="28"/>
          <w:szCs w:val="28"/>
        </w:rPr>
        <w:t>Очікувана вартість предмету закупівлі розрахована з врахуванням аналізу споживання Замовника (річного та місячного) електричної енергії за 2023</w:t>
      </w:r>
      <w:r w:rsidR="0088519F">
        <w:rPr>
          <w:rFonts w:ascii="Times New Roman" w:hAnsi="Times New Roman"/>
          <w:sz w:val="28"/>
          <w:szCs w:val="28"/>
        </w:rPr>
        <w:t xml:space="preserve"> календарний рік</w:t>
      </w:r>
      <w:r w:rsidR="00245969" w:rsidRPr="00245969">
        <w:rPr>
          <w:rFonts w:ascii="Times New Roman" w:hAnsi="Times New Roman"/>
          <w:sz w:val="28"/>
          <w:szCs w:val="28"/>
        </w:rPr>
        <w:t>.  Розрахунок очікуваної вартості проводився</w:t>
      </w:r>
      <w:r w:rsidR="000E72C2">
        <w:rPr>
          <w:rFonts w:ascii="Times New Roman" w:hAnsi="Times New Roman"/>
          <w:sz w:val="28"/>
          <w:szCs w:val="28"/>
        </w:rPr>
        <w:t xml:space="preserve">, згідно моніторингу цін </w:t>
      </w:r>
      <w:proofErr w:type="spellStart"/>
      <w:r w:rsidR="000E72C2">
        <w:rPr>
          <w:rFonts w:ascii="Times New Roman" w:hAnsi="Times New Roman"/>
          <w:sz w:val="28"/>
          <w:szCs w:val="28"/>
        </w:rPr>
        <w:t>електр</w:t>
      </w:r>
      <w:r w:rsidR="00245969" w:rsidRPr="00245969">
        <w:rPr>
          <w:rFonts w:ascii="Times New Roman" w:hAnsi="Times New Roman"/>
          <w:sz w:val="28"/>
          <w:szCs w:val="28"/>
        </w:rPr>
        <w:t>о</w:t>
      </w:r>
      <w:r w:rsidR="000E72C2">
        <w:rPr>
          <w:rFonts w:ascii="Times New Roman" w:hAnsi="Times New Roman"/>
          <w:sz w:val="28"/>
          <w:szCs w:val="28"/>
        </w:rPr>
        <w:t>п</w:t>
      </w:r>
      <w:r w:rsidR="00245969" w:rsidRPr="00245969">
        <w:rPr>
          <w:rFonts w:ascii="Times New Roman" w:hAnsi="Times New Roman"/>
          <w:sz w:val="28"/>
          <w:szCs w:val="28"/>
        </w:rPr>
        <w:t>остачальників</w:t>
      </w:r>
      <w:proofErr w:type="spellEnd"/>
      <w:r w:rsidR="00245969" w:rsidRPr="00245969">
        <w:rPr>
          <w:rFonts w:ascii="Times New Roman" w:hAnsi="Times New Roman"/>
          <w:sz w:val="28"/>
          <w:szCs w:val="28"/>
        </w:rPr>
        <w:t xml:space="preserve"> на електричну енергію на дату формування очікува</w:t>
      </w:r>
      <w:r w:rsidR="00D60622">
        <w:rPr>
          <w:rFonts w:ascii="Times New Roman" w:hAnsi="Times New Roman"/>
          <w:sz w:val="28"/>
          <w:szCs w:val="28"/>
        </w:rPr>
        <w:t>ної вартості предмету закупівлі, а також з урахуванням</w:t>
      </w:r>
      <w:r w:rsidR="00D60622" w:rsidRPr="00D60622">
        <w:rPr>
          <w:rFonts w:ascii="Times New Roman" w:eastAsia="Times New Roman" w:hAnsi="Times New Roman"/>
          <w:sz w:val="28"/>
          <w:szCs w:val="28"/>
          <w:lang w:eastAsia="uk-UA"/>
        </w:rPr>
        <w:t xml:space="preserve"> дани</w:t>
      </w:r>
      <w:r w:rsidR="00D60622">
        <w:rPr>
          <w:rFonts w:ascii="Times New Roman" w:eastAsia="Times New Roman" w:hAnsi="Times New Roman"/>
          <w:sz w:val="28"/>
          <w:szCs w:val="28"/>
          <w:lang w:eastAsia="uk-UA"/>
        </w:rPr>
        <w:t>х</w:t>
      </w:r>
      <w:r w:rsidR="00D60622" w:rsidRPr="00D60622">
        <w:rPr>
          <w:rFonts w:ascii="Times New Roman" w:eastAsia="Times New Roman" w:hAnsi="Times New Roman"/>
          <w:sz w:val="28"/>
          <w:szCs w:val="28"/>
          <w:lang w:eastAsia="uk-UA"/>
        </w:rPr>
        <w:t xml:space="preserve"> АТ «Оператор ринку» за всі календарні дні відповідного останнього повного місяця, що передує місяцю, в якому публікується оголошення про </w:t>
      </w:r>
      <w:r w:rsidR="00D60622" w:rsidRPr="00D60622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проведення закупівлі з додаванням тарифу на послуги передачі електричної енергії, встановленого</w:t>
      </w:r>
      <w:r w:rsidR="00D60622" w:rsidRPr="00D60622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 </w:t>
      </w:r>
      <w:r w:rsidR="00D60622" w:rsidRPr="00D6062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регулятором для користувачів системи на 2024 рік та орієнтовної маржі постачальника</w:t>
      </w:r>
      <w:r w:rsidR="00D60622" w:rsidRPr="00D60622">
        <w:rPr>
          <w:rFonts w:ascii="Times New Roman" w:hAnsi="Times New Roman"/>
          <w:sz w:val="28"/>
          <w:szCs w:val="28"/>
        </w:rPr>
        <w:t>.</w:t>
      </w:r>
      <w:r w:rsidR="00D60622" w:rsidRPr="00D606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sectPr w:rsidR="00D60622" w:rsidRPr="00D606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;Nimbus Roman 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7CC4"/>
    <w:multiLevelType w:val="hybridMultilevel"/>
    <w:tmpl w:val="3FB2EDE6"/>
    <w:lvl w:ilvl="0" w:tplc="941C7432">
      <w:start w:val="1"/>
      <w:numFmt w:val="decimal"/>
      <w:lvlText w:val="%1."/>
      <w:lvlJc w:val="left"/>
      <w:pPr>
        <w:ind w:left="1204" w:hanging="495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AB6D2A"/>
    <w:multiLevelType w:val="hybridMultilevel"/>
    <w:tmpl w:val="C004EEE4"/>
    <w:lvl w:ilvl="0" w:tplc="D996F7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28"/>
    <w:rsid w:val="000E72C2"/>
    <w:rsid w:val="00245969"/>
    <w:rsid w:val="0088519F"/>
    <w:rsid w:val="00AE5D8A"/>
    <w:rsid w:val="00BF60CB"/>
    <w:rsid w:val="00D60622"/>
    <w:rsid w:val="00DD4128"/>
    <w:rsid w:val="00E3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4CB1"/>
  <w15:chartTrackingRefBased/>
  <w15:docId w15:val="{C098B895-4150-4F85-8945-013BB907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0C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0CB"/>
    <w:pPr>
      <w:ind w:left="720"/>
      <w:contextualSpacing/>
    </w:pPr>
  </w:style>
  <w:style w:type="paragraph" w:customStyle="1" w:styleId="newsdetailcardtext">
    <w:name w:val="newsdetailcard__text"/>
    <w:basedOn w:val="a"/>
    <w:rsid w:val="00BF60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F60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1715</Words>
  <Characters>978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2024-09-03T13:11:00Z</dcterms:created>
  <dcterms:modified xsi:type="dcterms:W3CDTF">2024-10-28T11:24:00Z</dcterms:modified>
</cp:coreProperties>
</file>