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2D" w:rsidRDefault="0034612D" w:rsidP="0034612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34612D" w:rsidRDefault="0034612D" w:rsidP="0034612D">
      <w:pPr>
        <w:widowControl w:val="0"/>
        <w:suppressAutoHyphens/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(відповідно до пункту 4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постанови Кабінету Міністрів України від 11.10.2016 № 710 </w:t>
      </w:r>
      <w:r>
        <w:rPr>
          <w:rFonts w:ascii="Times New Roman" w:hAnsi="Times New Roman"/>
          <w:sz w:val="28"/>
          <w:szCs w:val="28"/>
        </w:rPr>
        <w:br/>
        <w:t>«Про ефективне використання державних коштів» (зі змінами))</w:t>
      </w:r>
    </w:p>
    <w:p w:rsidR="0034612D" w:rsidRDefault="0034612D" w:rsidP="0034612D">
      <w:pPr>
        <w:widowControl w:val="0"/>
        <w:suppressAutoHyphens/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4612D" w:rsidRDefault="0034612D" w:rsidP="0034612D">
      <w:pPr>
        <w:widowControl w:val="0"/>
        <w:tabs>
          <w:tab w:val="left" w:pos="851"/>
        </w:tabs>
        <w:suppressAutoHyphens/>
        <w:spacing w:after="0" w:line="240" w:lineRule="auto"/>
        <w:ind w:left="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34612D" w:rsidRDefault="0034612D" w:rsidP="0034612D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Поліський національний університет;</w:t>
      </w:r>
    </w:p>
    <w:p w:rsidR="0034612D" w:rsidRDefault="0034612D" w:rsidP="0034612D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10008, Житомирська область,  м. Житомир, бульвар Старий,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612D" w:rsidRDefault="0034612D" w:rsidP="0034612D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00493681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612D" w:rsidRPr="009462CA" w:rsidRDefault="0034612D" w:rsidP="0034612D">
      <w:pPr>
        <w:widowControl w:val="0"/>
        <w:tabs>
          <w:tab w:val="left" w:pos="851"/>
        </w:tabs>
        <w:suppressAutoHyphens/>
        <w:spacing w:after="0" w:line="240" w:lineRule="auto"/>
        <w:ind w:left="5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462CA" w:rsidRPr="009462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Персональні комп’ютери у складі: системний блок, монітор, клавіатура та миша</w:t>
      </w:r>
      <w:r w:rsidRPr="009462CA">
        <w:rPr>
          <w:rFonts w:ascii="Times New Roman" w:eastAsia="Times New Roman;Nimbus Roman No" w:hAnsi="Times New Roman"/>
          <w:color w:val="000000" w:themeColor="text1"/>
          <w:sz w:val="28"/>
          <w:szCs w:val="28"/>
          <w:lang w:eastAsia="zh-CN"/>
        </w:rPr>
        <w:t xml:space="preserve"> (код відповідно до національного класифікатора України ДК 021:2015 «Єдиний закупівельний словник» – </w:t>
      </w:r>
      <w:r w:rsidR="009462CA" w:rsidRPr="009462CA">
        <w:rPr>
          <w:rStyle w:val="qaclassifierdescrcode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30230000-0</w:t>
      </w:r>
      <w:r w:rsidR="009462CA" w:rsidRPr="009462C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462CA" w:rsidRPr="009462CA">
        <w:rPr>
          <w:rStyle w:val="qaclassifierdescrprimary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Комп’ютерне обладнання</w:t>
      </w:r>
      <w:r w:rsidRPr="009462CA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34612D" w:rsidRPr="009462CA" w:rsidRDefault="0034612D" w:rsidP="0034612D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2C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3. Ідентифікатор закупівлі: </w:t>
      </w:r>
      <w:r w:rsidR="009462CA" w:rsidRPr="009462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UA-2024-09-23-013769-a</w:t>
      </w:r>
    </w:p>
    <w:p w:rsidR="0034612D" w:rsidRPr="009462CA" w:rsidRDefault="0034612D" w:rsidP="0034612D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9462CA">
        <w:rPr>
          <w:rStyle w:val="a3"/>
          <w:rFonts w:ascii="Times New Roman" w:hAnsi="Times New Roman"/>
          <w:color w:val="000000" w:themeColor="text1"/>
          <w:sz w:val="28"/>
          <w:szCs w:val="28"/>
        </w:rPr>
        <w:t>4. Ідентифікатор річного плану закупівлі: </w:t>
      </w:r>
      <w:hyperlink r:id="rId4" w:tgtFrame="_blank" w:history="1">
        <w:r w:rsidR="009462CA" w:rsidRPr="009462CA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UA-P-2024-09-23-017616-a</w:t>
        </w:r>
      </w:hyperlink>
    </w:p>
    <w:p w:rsidR="0034612D" w:rsidRPr="006D4E07" w:rsidRDefault="0034612D" w:rsidP="0034612D">
      <w:p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610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 w:rsidRPr="004610C9">
        <w:rPr>
          <w:rFonts w:ascii="Times New Roman" w:hAnsi="Times New Roman"/>
          <w:b/>
          <w:color w:val="000000"/>
          <w:sz w:val="28"/>
          <w:szCs w:val="28"/>
        </w:rPr>
        <w:t>Обґрунтування технічних та якісних характеристик предмета закупівлі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технічні та якісні характеристики предмета закупівлі визначені відповідно до потреб Поліського національного університету, а саме забезпечення </w:t>
      </w:r>
      <w:r w:rsidR="009462CA">
        <w:rPr>
          <w:rFonts w:ascii="Times New Roman" w:hAnsi="Times New Roman"/>
          <w:color w:val="000000"/>
          <w:sz w:val="28"/>
          <w:szCs w:val="28"/>
        </w:rPr>
        <w:t>ефективного функціонування лабораторії психофізіологічних та нейропсихологічних досліджень «</w:t>
      </w:r>
      <w:r w:rsidR="009462CA">
        <w:rPr>
          <w:rFonts w:ascii="Times New Roman" w:hAnsi="Times New Roman"/>
          <w:color w:val="000000"/>
          <w:sz w:val="28"/>
          <w:szCs w:val="28"/>
          <w:lang w:val="en-US"/>
        </w:rPr>
        <w:t>in</w:t>
      </w:r>
      <w:r w:rsidR="009462CA" w:rsidRPr="009462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62CA">
        <w:rPr>
          <w:rFonts w:ascii="Times New Roman" w:hAnsi="Times New Roman"/>
          <w:color w:val="000000"/>
          <w:sz w:val="28"/>
          <w:szCs w:val="28"/>
          <w:lang w:val="en-US"/>
        </w:rPr>
        <w:t>Vivo</w:t>
      </w:r>
      <w:r w:rsidR="009462CA" w:rsidRPr="009462CA">
        <w:rPr>
          <w:rFonts w:ascii="Times New Roman" w:hAnsi="Times New Roman"/>
          <w:color w:val="000000"/>
          <w:sz w:val="28"/>
          <w:szCs w:val="28"/>
        </w:rPr>
        <w:t xml:space="preserve">» (706 </w:t>
      </w:r>
      <w:proofErr w:type="spellStart"/>
      <w:r w:rsidR="009462CA" w:rsidRPr="009462CA">
        <w:rPr>
          <w:rFonts w:ascii="Times New Roman" w:hAnsi="Times New Roman"/>
          <w:color w:val="000000"/>
          <w:sz w:val="28"/>
          <w:szCs w:val="28"/>
        </w:rPr>
        <w:t>ауд</w:t>
      </w:r>
      <w:proofErr w:type="spellEnd"/>
      <w:r w:rsidR="009462CA" w:rsidRPr="009462CA">
        <w:rPr>
          <w:rFonts w:ascii="Times New Roman" w:hAnsi="Times New Roman"/>
          <w:color w:val="000000"/>
          <w:sz w:val="28"/>
          <w:szCs w:val="28"/>
        </w:rPr>
        <w:t>.)</w:t>
      </w:r>
      <w:r w:rsidR="006D4E07" w:rsidRPr="006D4E07">
        <w:rPr>
          <w:rFonts w:ascii="Times New Roman" w:hAnsi="Times New Roman"/>
          <w:color w:val="000000"/>
          <w:sz w:val="28"/>
          <w:szCs w:val="28"/>
        </w:rPr>
        <w:t xml:space="preserve">, а також </w:t>
      </w:r>
      <w:r w:rsidR="006D4E07">
        <w:rPr>
          <w:rFonts w:ascii="Times New Roman" w:hAnsi="Times New Roman"/>
          <w:sz w:val="28"/>
        </w:rPr>
        <w:t>п</w:t>
      </w:r>
      <w:bookmarkStart w:id="0" w:name="_GoBack"/>
      <w:bookmarkEnd w:id="0"/>
      <w:r w:rsidR="006D4E07" w:rsidRPr="00393D53">
        <w:rPr>
          <w:rFonts w:ascii="Times New Roman" w:hAnsi="Times New Roman"/>
          <w:sz w:val="28"/>
        </w:rPr>
        <w:t xml:space="preserve">ерсональні комп’ютери дозволяють використовувати спеціалізоване програмне забезпечення для наукових досліджень, обчислень та </w:t>
      </w:r>
      <w:proofErr w:type="spellStart"/>
      <w:r w:rsidR="006D4E07" w:rsidRPr="00393D53">
        <w:rPr>
          <w:rFonts w:ascii="Times New Roman" w:hAnsi="Times New Roman"/>
          <w:sz w:val="28"/>
        </w:rPr>
        <w:t>проєктної</w:t>
      </w:r>
      <w:proofErr w:type="spellEnd"/>
      <w:r w:rsidR="006D4E07" w:rsidRPr="00393D53">
        <w:rPr>
          <w:rFonts w:ascii="Times New Roman" w:hAnsi="Times New Roman"/>
          <w:sz w:val="28"/>
        </w:rPr>
        <w:t xml:space="preserve"> роботи, сприяють комунікації та співпраці в навчальних групах, а також готують випускників до вимог сучасного ринку праці.</w:t>
      </w:r>
    </w:p>
    <w:p w:rsidR="0034612D" w:rsidRDefault="0034612D" w:rsidP="0034612D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Очікувана вартість предмета закупівлі: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2C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uk-UA"/>
        </w:rPr>
        <w:t>521550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uk-UA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грн з ПДВ.</w:t>
      </w:r>
    </w:p>
    <w:p w:rsidR="0034612D" w:rsidRDefault="0034612D" w:rsidP="0034612D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Обґрунтування очікуваної вартості предмета закупівлі:</w:t>
      </w:r>
    </w:p>
    <w:p w:rsidR="0034612D" w:rsidRDefault="0034612D" w:rsidP="0034612D">
      <w:pPr>
        <w:widowControl w:val="0"/>
        <w:suppressAutoHyphens/>
        <w:spacing w:after="200" w:line="276" w:lineRule="auto"/>
        <w:ind w:firstLine="24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такого роду товар.</w:t>
      </w:r>
    </w:p>
    <w:p w:rsidR="0034612D" w:rsidRDefault="0034612D" w:rsidP="0034612D">
      <w:pPr>
        <w:shd w:val="clear" w:color="auto" w:fill="FFFFFF"/>
        <w:spacing w:after="0" w:line="240" w:lineRule="auto"/>
        <w:ind w:right="57" w:firstLine="24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Визначили очікувану ціну за одиницю як середньоарифметичне значення масиву отриманих даних, а саме: інформації про ціни товару, що міститься у мережі Інтернет у відкритому доступі,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br/>
        <w:t>у тому числі на сайтах виробників та/або постачальників відповідної продукції, за формулою:</w:t>
      </w:r>
    </w:p>
    <w:p w:rsidR="0034612D" w:rsidRDefault="0034612D" w:rsidP="0034612D">
      <w:pPr>
        <w:widowControl w:val="0"/>
        <w:shd w:val="clear" w:color="auto" w:fill="FFFFFF"/>
        <w:suppressAutoHyphens/>
        <w:spacing w:after="200" w:line="276" w:lineRule="auto"/>
        <w:ind w:left="57" w:right="57"/>
        <w:jc w:val="center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Ц</w:t>
      </w:r>
      <w:r>
        <w:rPr>
          <w:rFonts w:ascii="Times New Roman" w:hAnsi="Times New Roman"/>
          <w:b/>
          <w:bCs/>
          <w:sz w:val="28"/>
          <w:szCs w:val="28"/>
          <w:vertAlign w:val="subscript"/>
          <w:lang w:eastAsia="uk-UA"/>
        </w:rPr>
        <w:t>од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 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= (Ц</w:t>
      </w:r>
      <w:r>
        <w:rPr>
          <w:rFonts w:ascii="Times New Roman" w:hAnsi="Times New Roman"/>
          <w:b/>
          <w:bCs/>
          <w:sz w:val="28"/>
          <w:szCs w:val="28"/>
          <w:vertAlign w:val="subscript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+… +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Ц</w:t>
      </w:r>
      <w:r>
        <w:rPr>
          <w:rFonts w:ascii="Times New Roman" w:hAnsi="Times New Roman"/>
          <w:b/>
          <w:bCs/>
          <w:sz w:val="28"/>
          <w:szCs w:val="28"/>
          <w:vertAlign w:val="subscript"/>
          <w:lang w:eastAsia="uk-UA"/>
        </w:rPr>
        <w:t>к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>) / К,</w:t>
      </w:r>
    </w:p>
    <w:tbl>
      <w:tblPr>
        <w:tblW w:w="7200" w:type="dxa"/>
        <w:tblLayout w:type="fixed"/>
        <w:tblLook w:val="04A0" w:firstRow="1" w:lastRow="0" w:firstColumn="1" w:lastColumn="0" w:noHBand="0" w:noVBand="1"/>
      </w:tblPr>
      <w:tblGrid>
        <w:gridCol w:w="510"/>
        <w:gridCol w:w="661"/>
        <w:gridCol w:w="50"/>
        <w:gridCol w:w="5979"/>
      </w:tblGrid>
      <w:tr w:rsidR="0034612D" w:rsidTr="00764EFD"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1" w:name="n61"/>
            <w:bookmarkEnd w:id="1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де:</w:t>
            </w: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eastAsia="uk-UA"/>
              </w:rPr>
              <w:t>од</w:t>
            </w:r>
            <w:proofErr w:type="spellEnd"/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widowControl w:val="0"/>
              <w:suppressAutoHyphens/>
              <w:spacing w:after="200" w:line="276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очікувана ціна за одиницю;</w:t>
            </w:r>
          </w:p>
        </w:tc>
      </w:tr>
      <w:tr w:rsidR="0034612D" w:rsidTr="00764EFD"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eastAsia="uk-UA"/>
              </w:rPr>
              <w:t>к</w:t>
            </w:r>
            <w:proofErr w:type="spellEnd"/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widowControl w:val="0"/>
              <w:suppressAutoHyphens/>
              <w:spacing w:after="200" w:line="276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widowControl w:val="0"/>
              <w:suppressAutoHyphens/>
              <w:spacing w:after="200" w:line="276" w:lineRule="auto"/>
              <w:ind w:left="57" w:right="57" w:hanging="123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ціни, отримані з відкритих джерел інформації, приведені до єдиних умов;</w:t>
            </w:r>
          </w:p>
        </w:tc>
      </w:tr>
      <w:tr w:rsidR="0034612D" w:rsidTr="00764EFD"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widowControl w:val="0"/>
              <w:suppressAutoHyphens/>
              <w:spacing w:after="200" w:line="276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кількість цін, отриманих з відкритих джерел інформації.</w:t>
            </w:r>
          </w:p>
        </w:tc>
      </w:tr>
    </w:tbl>
    <w:p w:rsidR="0034612D" w:rsidRDefault="0034612D" w:rsidP="0034612D">
      <w:pPr>
        <w:widowControl w:val="0"/>
        <w:suppressAutoHyphens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</w:p>
    <w:p w:rsidR="0034612D" w:rsidRDefault="0034612D" w:rsidP="0034612D"/>
    <w:p w:rsidR="0034612D" w:rsidRDefault="0034612D" w:rsidP="0034612D"/>
    <w:p w:rsidR="006A4C15" w:rsidRDefault="006A4C15"/>
    <w:sectPr w:rsidR="006A4C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40"/>
    <w:rsid w:val="00147840"/>
    <w:rsid w:val="0034612D"/>
    <w:rsid w:val="006A4C15"/>
    <w:rsid w:val="006D4E07"/>
    <w:rsid w:val="0094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AA22"/>
  <w15:chartTrackingRefBased/>
  <w15:docId w15:val="{616FE4DD-F0E0-406D-AE12-A484BC5F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12D"/>
    <w:rPr>
      <w:b/>
      <w:bCs/>
    </w:rPr>
  </w:style>
  <w:style w:type="character" w:styleId="a4">
    <w:name w:val="Hyperlink"/>
    <w:basedOn w:val="a0"/>
    <w:uiPriority w:val="99"/>
    <w:semiHidden/>
    <w:unhideWhenUsed/>
    <w:rsid w:val="009462CA"/>
    <w:rPr>
      <w:color w:val="0000FF"/>
      <w:u w:val="single"/>
    </w:rPr>
  </w:style>
  <w:style w:type="character" w:customStyle="1" w:styleId="qaclassifierdescrcode">
    <w:name w:val="qa_classifier_descr_code"/>
    <w:basedOn w:val="a0"/>
    <w:rsid w:val="009462CA"/>
  </w:style>
  <w:style w:type="character" w:customStyle="1" w:styleId="qaclassifierdescrprimary">
    <w:name w:val="qa_classifier_descr_primary"/>
    <w:basedOn w:val="a0"/>
    <w:rsid w:val="00946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zakupivli.pro/cabinet/purchases/state_plan/view/30316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1746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2024-09-26T06:59:00Z</dcterms:created>
  <dcterms:modified xsi:type="dcterms:W3CDTF">2024-09-26T07:14:00Z</dcterms:modified>
</cp:coreProperties>
</file>