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A314" w14:textId="77777777" w:rsidR="00283430" w:rsidRPr="00822F5B" w:rsidRDefault="00283430" w:rsidP="00822F5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2F5B">
        <w:rPr>
          <w:rFonts w:ascii="Times New Roman" w:hAnsi="Times New Roman" w:cs="Times New Roman"/>
          <w:b/>
          <w:bCs/>
          <w:sz w:val="28"/>
          <w:szCs w:val="28"/>
        </w:rPr>
        <w:t>Створення культури партнерства</w:t>
      </w:r>
      <w:r w:rsidRPr="00822F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нові європейські горизонти</w:t>
      </w:r>
      <w:r w:rsidRPr="00822F5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451C877" w14:textId="053F1288" w:rsidR="00283430" w:rsidRPr="00822F5B" w:rsidRDefault="00283430" w:rsidP="00822F5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2F5B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стаді</w:t>
      </w:r>
      <w:r w:rsidRPr="009547A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тур </w:t>
      </w:r>
      <w:r w:rsidRPr="00822F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українців </w:t>
      </w:r>
      <w:r w:rsidRPr="009547A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Естонії</w:t>
      </w:r>
    </w:p>
    <w:p w14:paraId="6C96FF75" w14:textId="77777777" w:rsidR="00283430" w:rsidRPr="00822F5B" w:rsidRDefault="00283430" w:rsidP="00822F5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2C7674" w14:textId="574886DA" w:rsidR="009D0453" w:rsidRPr="00822F5B" w:rsidRDefault="009547A7" w:rsidP="00822F5B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делегація відвідала</w:t>
      </w:r>
      <w:r w:rsidR="00822F5B">
        <w:rPr>
          <w:rFonts w:ascii="Times New Roman" w:hAnsi="Times New Roman" w:cs="Times New Roman"/>
          <w:sz w:val="28"/>
          <w:szCs w:val="28"/>
          <w:lang w:val="uk-UA"/>
        </w:rPr>
        <w:t xml:space="preserve"> Естонію в рамках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стаді туру </w:t>
      </w:r>
      <w:r w:rsidR="009D0453" w:rsidRPr="00822F5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822F5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D0453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453" w:rsidRPr="00822F5B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«Створення культури партнерства та розвиток спільних місцевих продуктів для підвищення експортної спроможності малого бізнесу</w:t>
      </w:r>
      <w:r w:rsidR="00690608" w:rsidRPr="00822F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прифронтових та прикордонних сільських територіях</w:t>
      </w:r>
      <w:r w:rsidR="009D0453" w:rsidRPr="00822F5B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9D0453" w:rsidRPr="00822F5B">
        <w:rPr>
          <w:rFonts w:ascii="Times New Roman" w:hAnsi="Times New Roman" w:cs="Times New Roman"/>
          <w:sz w:val="28"/>
          <w:szCs w:val="28"/>
          <w:lang w:val="uk-UA"/>
        </w:rPr>
        <w:t>, що реалізується в Україні за підтримки Естонського центру міжнародного розвитку та Талліннського університету.</w:t>
      </w:r>
      <w:r w:rsidR="00F96E02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Координатор пр</w:t>
      </w:r>
      <w:r w:rsidR="00BF76D8" w:rsidRPr="00822F5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96E02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єкту - дослідник Талліннського університету, засновник ТОВ «Райманн Реткед» </w:t>
      </w:r>
      <w:r w:rsidR="00F96E02" w:rsidRPr="00822F5B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Март Рейманн</w:t>
      </w:r>
      <w:r w:rsidR="00F96E02" w:rsidRPr="00822F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3BB5B6" w14:textId="77777777" w:rsidR="009547A7" w:rsidRDefault="009547A7" w:rsidP="00016D3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95DAC1" w14:textId="47321D54" w:rsidR="00822F5B" w:rsidRPr="009547A7" w:rsidRDefault="009547A7" w:rsidP="00016D3D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547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Цілі та учасники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стаді туру</w:t>
      </w:r>
    </w:p>
    <w:p w14:paraId="61B72310" w14:textId="77777777" w:rsidR="00DA1B2C" w:rsidRDefault="00822F5B" w:rsidP="00822F5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="009D0453" w:rsidRPr="00822F5B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таді тур</w:t>
      </w:r>
      <w:r w:rsidR="00016D3D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453"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українських </w:t>
      </w:r>
      <w:r w:rsidR="009D0453" w:rsidRPr="00822F5B">
        <w:rPr>
          <w:rFonts w:ascii="Times New Roman" w:hAnsi="Times New Roman" w:cs="Times New Roman"/>
          <w:sz w:val="28"/>
          <w:szCs w:val="28"/>
          <w:lang w:val="uk-UA"/>
        </w:rPr>
        <w:t>представників</w:t>
      </w:r>
      <w:r w:rsidR="009D0453"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 до Естонії</w:t>
      </w:r>
      <w:r w:rsidR="00F96E02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тривав </w:t>
      </w:r>
      <w:r w:rsidR="009D0453"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D0453" w:rsidRPr="00DA1B2C">
        <w:rPr>
          <w:rFonts w:ascii="Times New Roman" w:hAnsi="Times New Roman" w:cs="Times New Roman"/>
          <w:b/>
          <w:bCs/>
          <w:sz w:val="28"/>
          <w:szCs w:val="28"/>
          <w:lang w:val="uk-UA"/>
        </w:rPr>
        <w:t>2 по 11 січня 2025 року</w:t>
      </w:r>
      <w:r w:rsidR="00016D3D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016D3D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передбачав інтенсивну пізнавальну програму, під час якої учасники </w:t>
      </w:r>
      <w:r w:rsidR="00016D3D"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відвідали </w:t>
      </w:r>
      <w:r w:rsidR="00016D3D" w:rsidRPr="00822F5B">
        <w:rPr>
          <w:rFonts w:ascii="Times New Roman" w:hAnsi="Times New Roman" w:cs="Times New Roman"/>
          <w:sz w:val="28"/>
          <w:szCs w:val="28"/>
          <w:lang w:val="uk-UA"/>
        </w:rPr>
        <w:t>близько тридцяти</w:t>
      </w:r>
      <w:r w:rsidR="00016D3D"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 локацій</w:t>
      </w:r>
      <w:r>
        <w:rPr>
          <w:rFonts w:ascii="Times New Roman" w:hAnsi="Times New Roman" w:cs="Times New Roman"/>
          <w:sz w:val="28"/>
          <w:szCs w:val="28"/>
          <w:lang w:val="uk-UA"/>
        </w:rPr>
        <w:t>. Делегація</w:t>
      </w:r>
      <w:r w:rsidR="00016D3D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016D3D"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знайомилися з найкращими практиками розвитку </w:t>
      </w:r>
      <w:r w:rsidR="00016D3D" w:rsidRPr="00822F5B">
        <w:rPr>
          <w:rFonts w:ascii="Times New Roman" w:hAnsi="Times New Roman" w:cs="Times New Roman"/>
          <w:sz w:val="28"/>
          <w:szCs w:val="28"/>
          <w:lang w:val="uk-UA"/>
        </w:rPr>
        <w:t>естонських сільських бізнесів, успішними кейсами налагодження партнерських зв'язків в сфері комплементарного розвитку та кластерів (сільський туризм, гостинність, креативні індустрії, сільськогосподарське виробництво, органічне виробництво), познайоми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лася</w:t>
      </w:r>
      <w:r w:rsidR="00016D3D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з цікавими людьми та відчул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16D3D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неймовірну підтримку естонців.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3596733" w14:textId="4E25ED2A" w:rsidR="00FD77EC" w:rsidRDefault="00FB2897" w:rsidP="0028343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D77EC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елегація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D455D">
        <w:rPr>
          <w:rFonts w:ascii="Times New Roman" w:hAnsi="Times New Roman" w:cs="Times New Roman"/>
          <w:sz w:val="28"/>
          <w:szCs w:val="28"/>
          <w:lang w:val="uk-UA"/>
        </w:rPr>
        <w:t>семи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областей України (Київської, Житомирської, Сумської, Дніпро</w:t>
      </w:r>
      <w:r w:rsidR="00AD455D">
        <w:rPr>
          <w:rFonts w:ascii="Times New Roman" w:hAnsi="Times New Roman" w:cs="Times New Roman"/>
          <w:sz w:val="28"/>
          <w:szCs w:val="28"/>
          <w:lang w:val="uk-UA"/>
        </w:rPr>
        <w:t>вської, Запорізької, Харківської та Закарпатської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FD77EC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відвідала Естонію у складі: </w:t>
      </w:r>
      <w:r w:rsidR="00FD77EC" w:rsidRPr="00822F5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Наталя</w:t>
      </w:r>
      <w:r w:rsidR="00FD77EC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6D8" w:rsidRPr="00822F5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Венгерська</w:t>
      </w:r>
      <w:r w:rsidR="00BF76D8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7EC" w:rsidRPr="00822F5B">
        <w:rPr>
          <w:rFonts w:ascii="Times New Roman" w:hAnsi="Times New Roman" w:cs="Times New Roman"/>
          <w:sz w:val="28"/>
          <w:szCs w:val="28"/>
          <w:lang w:val="uk-UA"/>
        </w:rPr>
        <w:t>(Спілка сільського зеленого туризму України, Запорізький національний університет</w:t>
      </w:r>
      <w:r w:rsidR="00283430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– організатор стаді туру</w:t>
      </w:r>
      <w:r w:rsidR="00FD77EC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283430" w:rsidRPr="00822F5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Наталя Васильєва</w:t>
      </w:r>
      <w:r w:rsidR="00283430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(ФОП Васильєва, Запорізька обласна федерація роботодавців, Запорізький обласний союз промисловців і підприємців (роботодавців) «Потенціал»), </w:t>
      </w:r>
      <w:r w:rsidR="00FD77EC" w:rsidRPr="00822F5B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Галина</w:t>
      </w:r>
      <w:r w:rsidR="00BF76D8" w:rsidRPr="00822F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Щука</w:t>
      </w:r>
      <w:r w:rsidR="00FD77EC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(Спілка сільського зеленого туризму України</w:t>
      </w:r>
      <w:r w:rsidR="00016D3D" w:rsidRPr="00822F5B">
        <w:rPr>
          <w:rFonts w:ascii="Times New Roman" w:hAnsi="Times New Roman" w:cs="Times New Roman"/>
          <w:sz w:val="28"/>
          <w:szCs w:val="28"/>
          <w:lang w:val="uk-UA"/>
        </w:rPr>
        <w:t>, Закарпатський угорський інститут імені Ференца Ракоці II</w:t>
      </w:r>
      <w:r w:rsidR="00FD77EC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FD77EC" w:rsidRPr="00822F5B">
        <w:rPr>
          <w:rFonts w:ascii="Times New Roman" w:hAnsi="Times New Roman" w:cs="Times New Roman"/>
          <w:b/>
          <w:bCs/>
          <w:sz w:val="28"/>
          <w:szCs w:val="28"/>
          <w:lang w:val="uk-UA"/>
        </w:rPr>
        <w:t>Кіра Аліфонова</w:t>
      </w:r>
      <w:r w:rsidR="00FD77EC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(Реабілітаційний центр «Зелений Гай»), </w:t>
      </w:r>
      <w:r w:rsidR="00FD77EC" w:rsidRPr="00822F5B">
        <w:rPr>
          <w:rFonts w:ascii="Times New Roman" w:hAnsi="Times New Roman" w:cs="Times New Roman"/>
          <w:b/>
          <w:bCs/>
          <w:sz w:val="28"/>
          <w:szCs w:val="28"/>
          <w:lang w:val="uk-UA"/>
        </w:rPr>
        <w:t>Ніно Жигун</w:t>
      </w:r>
      <w:r w:rsidR="00FD77EC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(Торгова марка «Тарпан»), </w:t>
      </w:r>
      <w:r w:rsidR="00FD77EC" w:rsidRPr="00822F5B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Ольга Прокопченко</w:t>
      </w:r>
      <w:r w:rsidR="00FD77EC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16D3D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Готель-ресторанний комплекс «Старий Млин», </w:t>
      </w:r>
      <w:r w:rsidR="00FD77EC" w:rsidRPr="00822F5B">
        <w:rPr>
          <w:rFonts w:ascii="Times New Roman" w:hAnsi="Times New Roman" w:cs="Times New Roman"/>
          <w:sz w:val="28"/>
          <w:szCs w:val="28"/>
          <w:lang w:val="uk-UA"/>
        </w:rPr>
        <w:t>Туристичний кластер «Посулля», Сумська бізнес-асоціація «4Business»)</w:t>
      </w:r>
      <w:r w:rsidR="00BF76D8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F76D8" w:rsidRPr="00822F5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Володимир Косенко</w:t>
      </w:r>
      <w:r w:rsidR="00BF76D8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16D3D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Екосадиба «Ордовська слобода», </w:t>
      </w:r>
      <w:r w:rsidR="00BF76D8" w:rsidRPr="00822F5B">
        <w:rPr>
          <w:rFonts w:ascii="Times New Roman" w:hAnsi="Times New Roman" w:cs="Times New Roman"/>
          <w:sz w:val="28"/>
          <w:szCs w:val="28"/>
          <w:lang w:val="uk-UA"/>
        </w:rPr>
        <w:t>Асоціація приватних роботодавців,)</w:t>
      </w:r>
      <w:r w:rsidR="00283430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83430" w:rsidRPr="00822F5B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Таїсія Черниш</w:t>
      </w:r>
      <w:r w:rsidR="00BA166A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="00283430" w:rsidRPr="00822F5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</w:t>
      </w:r>
      <w:r w:rsidR="00283430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(Поліський національний університет), </w:t>
      </w:r>
      <w:r w:rsidR="00283430" w:rsidRPr="00822F5B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Вікторія Смєсова</w:t>
      </w:r>
      <w:r w:rsidR="00283430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(Національний технічний університет «Дніпровська політехніка»), </w:t>
      </w:r>
      <w:r w:rsidR="00283430" w:rsidRPr="00822F5B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Оксана Казмірова</w:t>
      </w:r>
      <w:r w:rsidR="00283430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(Національний технічний університет України «Київський політехнічний інститут імені Ігоря Сікорського»).</w:t>
      </w:r>
    </w:p>
    <w:p w14:paraId="7C4FCB15" w14:textId="6961201D" w:rsidR="00822F5B" w:rsidRPr="00822F5B" w:rsidRDefault="00822F5B" w:rsidP="00283430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964A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 стаді-туру</w:t>
      </w:r>
    </w:p>
    <w:p w14:paraId="571DE1DF" w14:textId="4153E11E" w:rsidR="009D0453" w:rsidRPr="009D0453" w:rsidRDefault="009D0453" w:rsidP="00794DD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45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Навчальний тур розпочався зі знайомства з провідними туристичними об’єктами, такими як садиба </w:t>
      </w:r>
      <w:r w:rsidRPr="009964A2">
        <w:rPr>
          <w:rFonts w:ascii="Times New Roman" w:hAnsi="Times New Roman" w:cs="Times New Roman"/>
          <w:b/>
          <w:bCs/>
          <w:sz w:val="28"/>
          <w:szCs w:val="28"/>
          <w:lang w:val="uk-UA"/>
        </w:rPr>
        <w:t>«Metsavenna talu»</w:t>
      </w:r>
      <w:r w:rsidRPr="009D0453">
        <w:rPr>
          <w:rFonts w:ascii="Times New Roman" w:hAnsi="Times New Roman" w:cs="Times New Roman"/>
          <w:sz w:val="28"/>
          <w:szCs w:val="28"/>
          <w:lang w:val="uk-UA"/>
        </w:rPr>
        <w:t>, відома як лідер у сфері бункерного туризму, ферм</w:t>
      </w:r>
      <w:r w:rsidR="00822F5B" w:rsidRPr="00822F5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4A2">
        <w:rPr>
          <w:rFonts w:ascii="Times New Roman" w:hAnsi="Times New Roman" w:cs="Times New Roman"/>
          <w:b/>
          <w:bCs/>
          <w:sz w:val="28"/>
          <w:szCs w:val="28"/>
          <w:lang w:val="uk-UA"/>
        </w:rPr>
        <w:t>«Kiidi»</w:t>
      </w:r>
      <w:r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, де японські туристи отримують унікальний досвід, </w:t>
      </w:r>
      <w:r w:rsidR="00794DDB" w:rsidRPr="00822F5B">
        <w:rPr>
          <w:rFonts w:ascii="Times New Roman" w:hAnsi="Times New Roman" w:cs="Times New Roman"/>
          <w:sz w:val="28"/>
          <w:szCs w:val="28"/>
          <w:lang w:val="uk-UA"/>
        </w:rPr>
        <w:t>працюючи</w:t>
      </w:r>
      <w:r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DDB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22F5B" w:rsidRPr="00822F5B">
        <w:rPr>
          <w:rFonts w:ascii="Times New Roman" w:hAnsi="Times New Roman" w:cs="Times New Roman"/>
          <w:sz w:val="28"/>
          <w:szCs w:val="28"/>
          <w:lang w:val="uk-UA"/>
        </w:rPr>
        <w:t>ній</w:t>
      </w:r>
      <w:r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, та </w:t>
      </w:r>
      <w:r w:rsidRPr="009964A2">
        <w:rPr>
          <w:rFonts w:ascii="Times New Roman" w:hAnsi="Times New Roman" w:cs="Times New Roman"/>
          <w:b/>
          <w:bCs/>
          <w:sz w:val="28"/>
          <w:szCs w:val="28"/>
          <w:lang w:val="uk-UA"/>
        </w:rPr>
        <w:t>«Mooska»</w:t>
      </w:r>
      <w:r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, яка є провідним об’єктом традиційної димної сауни. Учасники також відвідали 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ферму </w:t>
      </w:r>
      <w:r w:rsidRPr="009964A2">
        <w:rPr>
          <w:rFonts w:ascii="Times New Roman" w:hAnsi="Times New Roman" w:cs="Times New Roman"/>
          <w:b/>
          <w:bCs/>
          <w:sz w:val="28"/>
          <w:szCs w:val="28"/>
          <w:lang w:val="uk-UA"/>
        </w:rPr>
        <w:t>«Andre Farm»</w:t>
      </w:r>
      <w:r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 – одну з найбільш знакових сироварень Естонії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та туристичний регіон </w:t>
      </w:r>
      <w:r w:rsidRPr="009964A2">
        <w:rPr>
          <w:rFonts w:ascii="Times New Roman" w:hAnsi="Times New Roman" w:cs="Times New Roman"/>
          <w:b/>
          <w:bCs/>
          <w:sz w:val="28"/>
          <w:szCs w:val="28"/>
          <w:lang w:val="uk-UA"/>
        </w:rPr>
        <w:t>Sibulatee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(Цибулинний шлях)</w:t>
      </w:r>
      <w:r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83430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9D0453">
        <w:rPr>
          <w:rFonts w:ascii="Times New Roman" w:hAnsi="Times New Roman" w:cs="Times New Roman"/>
          <w:sz w:val="28"/>
          <w:szCs w:val="28"/>
          <w:lang w:val="uk-UA"/>
        </w:rPr>
        <w:t>демонструє зразкову співпрацю місцевих підприємців.</w:t>
      </w:r>
      <w:r w:rsidR="00794DDB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Візит до</w:t>
      </w:r>
      <w:r w:rsidR="000C4780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DDB" w:rsidRPr="00822F5B">
        <w:rPr>
          <w:rFonts w:ascii="Times New Roman" w:hAnsi="Times New Roman" w:cs="Times New Roman"/>
          <w:sz w:val="28"/>
          <w:szCs w:val="28"/>
          <w:lang w:val="uk-UA"/>
        </w:rPr>
        <w:t>відомо</w:t>
      </w:r>
      <w:r w:rsidR="000C4780" w:rsidRPr="00822F5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94DDB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780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локації </w:t>
      </w:r>
      <w:r w:rsidR="00794DDB" w:rsidRPr="00822F5B">
        <w:rPr>
          <w:rFonts w:ascii="Times New Roman" w:hAnsi="Times New Roman" w:cs="Times New Roman"/>
          <w:sz w:val="28"/>
          <w:szCs w:val="28"/>
          <w:lang w:val="uk-UA"/>
        </w:rPr>
        <w:t>столярної майстерності в Естонії</w:t>
      </w:r>
      <w:r w:rsidR="000C4780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780" w:rsidRPr="009964A2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0C4780" w:rsidRPr="009964A2">
        <w:rPr>
          <w:rFonts w:ascii="Times New Roman" w:hAnsi="Times New Roman" w:cs="Times New Roman"/>
          <w:b/>
          <w:bCs/>
          <w:sz w:val="28"/>
          <w:szCs w:val="28"/>
        </w:rPr>
        <w:t>Avinurme</w:t>
      </w:r>
      <w:r w:rsidR="000C4780" w:rsidRPr="009964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C4780" w:rsidRPr="009964A2">
        <w:rPr>
          <w:rFonts w:ascii="Times New Roman" w:hAnsi="Times New Roman" w:cs="Times New Roman"/>
          <w:b/>
          <w:bCs/>
          <w:sz w:val="28"/>
          <w:szCs w:val="28"/>
        </w:rPr>
        <w:t>Puiduait</w:t>
      </w:r>
      <w:r w:rsidR="000C4780" w:rsidRPr="009964A2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794DDB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подарував учасникам унікальну можливість познайомитися з традиціями деревообробки, оцінити майстерність місцевих ремісників та насолодитися атмосферою автентичної естонської культури.</w:t>
      </w:r>
      <w:r w:rsidR="000C4780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8B66C5D" w14:textId="46F9EA4C" w:rsidR="000C4780" w:rsidRPr="00822F5B" w:rsidRDefault="009D0453" w:rsidP="000C47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453">
        <w:rPr>
          <w:rFonts w:ascii="Times New Roman" w:hAnsi="Times New Roman" w:cs="Times New Roman"/>
          <w:sz w:val="28"/>
          <w:szCs w:val="28"/>
          <w:lang w:val="uk-UA"/>
        </w:rPr>
        <w:t>Програма туру включала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також</w:t>
      </w:r>
      <w:r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 знайомство з регіоном </w:t>
      </w:r>
      <w:r w:rsidRPr="009964A2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Іда-Вірумаа</w:t>
      </w:r>
      <w:r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, відомим як «естонський Донбас», та </w:t>
      </w:r>
      <w:r w:rsidR="000C4780" w:rsidRPr="00822F5B">
        <w:rPr>
          <w:rFonts w:ascii="Times New Roman" w:hAnsi="Times New Roman" w:cs="Times New Roman"/>
          <w:sz w:val="28"/>
          <w:szCs w:val="28"/>
          <w:lang w:val="uk-UA"/>
        </w:rPr>
        <w:t>підприємцями й стартаперами</w:t>
      </w:r>
      <w:r w:rsidRPr="009D0453">
        <w:rPr>
          <w:rFonts w:ascii="Times New Roman" w:hAnsi="Times New Roman" w:cs="Times New Roman"/>
          <w:sz w:val="28"/>
          <w:szCs w:val="28"/>
          <w:lang w:val="uk-UA"/>
        </w:rPr>
        <w:t>, що пропонують інноваційні рішення для місцевого розвитку</w:t>
      </w:r>
      <w:r w:rsidR="00F96E02" w:rsidRPr="00822F5B">
        <w:rPr>
          <w:rFonts w:ascii="Times New Roman" w:hAnsi="Times New Roman" w:cs="Times New Roman"/>
          <w:sz w:val="28"/>
          <w:szCs w:val="28"/>
          <w:lang w:val="uk-UA"/>
        </w:rPr>
        <w:t>, попри всі складнощі життя на кордоні з рф</w:t>
      </w:r>
      <w:r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964A2">
        <w:rPr>
          <w:rFonts w:ascii="Times New Roman" w:hAnsi="Times New Roman" w:cs="Times New Roman"/>
          <w:sz w:val="28"/>
          <w:szCs w:val="28"/>
          <w:lang w:val="uk-UA"/>
        </w:rPr>
        <w:t>Насиченою</w:t>
      </w:r>
      <w:r w:rsidR="000C4780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була зустріч з керівництвом</w:t>
      </w:r>
      <w:r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4A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Національно</w:t>
      </w:r>
      <w:r w:rsidR="000C4780" w:rsidRPr="009964A2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</w:t>
      </w:r>
      <w:r w:rsidRPr="009964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парку Лахемаа</w:t>
      </w:r>
      <w:r w:rsidR="000C4780" w:rsidRPr="00822F5B">
        <w:rPr>
          <w:rFonts w:ascii="Times New Roman" w:hAnsi="Times New Roman" w:cs="Times New Roman"/>
          <w:sz w:val="28"/>
          <w:szCs w:val="28"/>
          <w:lang w:val="uk-UA"/>
        </w:rPr>
        <w:t>, на якій</w:t>
      </w:r>
      <w:r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2F5B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делегація </w:t>
      </w:r>
      <w:r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отримали можливість обговорити </w:t>
      </w:r>
      <w:r w:rsidR="00F96E02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досвід підготовки екскурсій та </w:t>
      </w:r>
      <w:r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перспективи співпраці у галузі 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>сільського</w:t>
      </w:r>
      <w:r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 туризму. </w:t>
      </w:r>
    </w:p>
    <w:p w14:paraId="608E42B3" w14:textId="2E6D452F" w:rsidR="000C4780" w:rsidRPr="009547A7" w:rsidRDefault="000C4780" w:rsidP="000C47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F5B">
        <w:rPr>
          <w:rFonts w:ascii="Times New Roman" w:hAnsi="Times New Roman" w:cs="Times New Roman"/>
          <w:sz w:val="28"/>
          <w:szCs w:val="28"/>
          <w:lang w:val="uk-UA"/>
        </w:rPr>
        <w:t>Важливою частиною стаді візиту бул</w:t>
      </w:r>
      <w:r w:rsidR="00F96E02" w:rsidRPr="00822F5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локації промислового сільського туризму, у тому числі об’єктів ревіталізації промислової спадщини Естонії. Досить</w:t>
      </w:r>
      <w:r w:rsidR="009D0453"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 вражаючим стало відвідання </w:t>
      </w:r>
      <w:r w:rsidR="009D0453" w:rsidRPr="009964A2">
        <w:rPr>
          <w:rFonts w:ascii="Times New Roman" w:hAnsi="Times New Roman" w:cs="Times New Roman"/>
          <w:b/>
          <w:bCs/>
          <w:sz w:val="28"/>
          <w:szCs w:val="28"/>
          <w:lang w:val="uk-UA"/>
        </w:rPr>
        <w:t>«Viinistu Holiday Center»</w:t>
      </w:r>
      <w:r w:rsidR="009D0453" w:rsidRPr="009D0453">
        <w:rPr>
          <w:rFonts w:ascii="Times New Roman" w:hAnsi="Times New Roman" w:cs="Times New Roman"/>
          <w:sz w:val="28"/>
          <w:szCs w:val="28"/>
          <w:lang w:val="uk-UA"/>
        </w:rPr>
        <w:t>, де старе рибне підприємство перетворилося на ексклюзивний мистецький центр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та готель</w:t>
      </w:r>
      <w:r w:rsidR="009D0453"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D0453" w:rsidRPr="009964A2">
        <w:rPr>
          <w:rFonts w:ascii="Times New Roman" w:hAnsi="Times New Roman" w:cs="Times New Roman"/>
          <w:b/>
          <w:bCs/>
          <w:sz w:val="28"/>
          <w:szCs w:val="28"/>
          <w:lang w:val="uk-UA"/>
        </w:rPr>
        <w:t>«Nordic Houses»</w:t>
      </w:r>
      <w:r w:rsidR="009D0453" w:rsidRPr="009D0453">
        <w:rPr>
          <w:rFonts w:ascii="Times New Roman" w:hAnsi="Times New Roman" w:cs="Times New Roman"/>
          <w:sz w:val="28"/>
          <w:szCs w:val="28"/>
          <w:lang w:val="uk-UA"/>
        </w:rPr>
        <w:t>, виробника традиційних дерев’яних будинків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>, що експортує екологічні смарт будинки до Норвегії</w:t>
      </w:r>
      <w:r w:rsidR="00F96E02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та створив неймовірний музей. 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Надзвичайно цікавою була екскурсія до </w:t>
      </w:r>
      <w:r w:rsidRPr="009964A2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9964A2">
        <w:rPr>
          <w:rFonts w:ascii="Times New Roman" w:hAnsi="Times New Roman" w:cs="Times New Roman"/>
          <w:b/>
          <w:bCs/>
          <w:sz w:val="28"/>
          <w:szCs w:val="28"/>
        </w:rPr>
        <w:t>Palmse</w:t>
      </w:r>
      <w:r w:rsidRPr="009964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964A2">
        <w:rPr>
          <w:rFonts w:ascii="Times New Roman" w:hAnsi="Times New Roman" w:cs="Times New Roman"/>
          <w:b/>
          <w:bCs/>
          <w:sz w:val="28"/>
          <w:szCs w:val="28"/>
        </w:rPr>
        <w:t>Mehaanikakoda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4A2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Pr="009964A2">
        <w:rPr>
          <w:rFonts w:ascii="Times New Roman" w:hAnsi="Times New Roman" w:cs="Times New Roman"/>
          <w:b/>
          <w:bCs/>
          <w:sz w:val="28"/>
          <w:szCs w:val="28"/>
        </w:rPr>
        <w:t>PALMS</w:t>
      </w:r>
      <w:r w:rsidRPr="009964A2">
        <w:rPr>
          <w:rFonts w:ascii="Times New Roman" w:hAnsi="Times New Roman" w:cs="Times New Roman"/>
          <w:b/>
          <w:bCs/>
          <w:sz w:val="28"/>
          <w:szCs w:val="28"/>
          <w:lang w:val="uk-UA"/>
        </w:rPr>
        <w:t>)»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— найбільшого виробник</w:t>
      </w:r>
      <w:r w:rsidR="00FD77EC" w:rsidRPr="00822F5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лісозаготівельних причепів і кранів у Європі. Це історія невеликої майстерні в сільському колгоспі, </w:t>
      </w:r>
      <w:r w:rsidR="009547A7">
        <w:rPr>
          <w:rFonts w:ascii="Times New Roman" w:hAnsi="Times New Roman" w:cs="Times New Roman"/>
          <w:sz w:val="28"/>
          <w:szCs w:val="28"/>
          <w:lang w:val="uk-UA"/>
        </w:rPr>
        <w:t>яка про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>демонстру</w:t>
      </w:r>
      <w:r w:rsidR="009547A7">
        <w:rPr>
          <w:rFonts w:ascii="Times New Roman" w:hAnsi="Times New Roman" w:cs="Times New Roman"/>
          <w:sz w:val="28"/>
          <w:szCs w:val="28"/>
          <w:lang w:val="uk-UA"/>
        </w:rPr>
        <w:t>вала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приклад успішної трансформації місцевого бізнесу в міжнародного лідера.</w:t>
      </w:r>
    </w:p>
    <w:p w14:paraId="055F67BD" w14:textId="5BD75582" w:rsidR="00690608" w:rsidRPr="00822F5B" w:rsidRDefault="00690608" w:rsidP="00794DD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F5B">
        <w:rPr>
          <w:rFonts w:ascii="Times New Roman" w:hAnsi="Times New Roman" w:cs="Times New Roman"/>
          <w:sz w:val="28"/>
          <w:szCs w:val="28"/>
          <w:lang w:val="uk-UA"/>
        </w:rPr>
        <w:t>Задля формування майбутніх міжнародних</w:t>
      </w:r>
      <w:r w:rsidR="009547A7">
        <w:rPr>
          <w:rFonts w:ascii="Times New Roman" w:hAnsi="Times New Roman" w:cs="Times New Roman"/>
          <w:sz w:val="28"/>
          <w:szCs w:val="28"/>
          <w:lang w:val="uk-UA"/>
        </w:rPr>
        <w:t xml:space="preserve"> кластерних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проєктів українська делегація</w:t>
      </w:r>
      <w:r w:rsidR="009D0453"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 зустрі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>лася</w:t>
      </w:r>
      <w:r w:rsidR="009D0453"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9D0453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керівництвом </w:t>
      </w:r>
      <w:r w:rsidR="009D0453" w:rsidRPr="009964A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Талліннського університету</w:t>
      </w:r>
      <w:r w:rsidR="00F27B0B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D0453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7B0B" w:rsidRPr="009964A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Талліннського</w:t>
      </w:r>
      <w:r w:rsidR="009D0453" w:rsidRPr="009964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університету</w:t>
      </w:r>
      <w:r w:rsidR="00FD77EC" w:rsidRPr="009964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технологій</w:t>
      </w:r>
      <w:r w:rsidR="009547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D0453" w:rsidRPr="009964A2">
        <w:rPr>
          <w:rFonts w:ascii="Times New Roman" w:hAnsi="Times New Roman" w:cs="Times New Roman"/>
          <w:b/>
          <w:bCs/>
          <w:sz w:val="28"/>
          <w:szCs w:val="28"/>
          <w:lang w:val="uk-UA"/>
        </w:rPr>
        <w:t>Асоціації харчової промисловості Естонії</w:t>
      </w:r>
      <w:r w:rsidR="00F27B0B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D0453"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7B0B" w:rsidRPr="009964A2">
        <w:rPr>
          <w:rFonts w:ascii="Times New Roman" w:hAnsi="Times New Roman" w:cs="Times New Roman"/>
          <w:b/>
          <w:bCs/>
          <w:sz w:val="28"/>
          <w:szCs w:val="28"/>
          <w:lang w:val="uk-UA"/>
        </w:rPr>
        <w:t>Creativity Lab</w:t>
      </w:r>
      <w:r w:rsidR="00F27B0B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27B0B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аналітичного центру у сфері культури та креативних індустрій Естонії.</w:t>
      </w:r>
    </w:p>
    <w:p w14:paraId="3152CF94" w14:textId="1C2EBE8A" w:rsidR="009D0453" w:rsidRPr="009D0453" w:rsidRDefault="00690608" w:rsidP="0069060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F5B">
        <w:rPr>
          <w:rFonts w:ascii="Times New Roman" w:hAnsi="Times New Roman" w:cs="Times New Roman"/>
          <w:sz w:val="28"/>
          <w:szCs w:val="28"/>
          <w:lang w:val="uk-UA"/>
        </w:rPr>
        <w:t>Незабутніми стали</w:t>
      </w:r>
      <w:r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>візити до</w:t>
      </w:r>
      <w:r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малих </w:t>
      </w:r>
      <w:r w:rsidRPr="009D0453">
        <w:rPr>
          <w:rFonts w:ascii="Times New Roman" w:hAnsi="Times New Roman" w:cs="Times New Roman"/>
          <w:sz w:val="28"/>
          <w:szCs w:val="28"/>
          <w:lang w:val="uk-UA"/>
        </w:rPr>
        <w:t>виробник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 кераміки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22F5B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камню, </w:t>
      </w:r>
      <w:r w:rsidRPr="009D0453">
        <w:rPr>
          <w:rFonts w:ascii="Times New Roman" w:hAnsi="Times New Roman" w:cs="Times New Roman"/>
          <w:sz w:val="28"/>
          <w:szCs w:val="28"/>
          <w:lang w:val="uk-UA"/>
        </w:rPr>
        <w:t>меду</w:t>
      </w:r>
      <w:r w:rsidR="00822F5B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9D0453">
        <w:rPr>
          <w:rFonts w:ascii="Times New Roman" w:hAnsi="Times New Roman" w:cs="Times New Roman"/>
          <w:sz w:val="28"/>
          <w:szCs w:val="28"/>
          <w:lang w:val="uk-UA"/>
        </w:rPr>
        <w:t>сидру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22F5B" w:rsidRPr="00822F5B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поділилися власними кейсами</w:t>
      </w:r>
      <w:r w:rsidR="009547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>отриманн</w:t>
      </w:r>
      <w:r w:rsidR="009547A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 від європейських програм</w:t>
      </w:r>
      <w:r w:rsidRPr="009D04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7B0B" w:rsidRPr="009D0453">
        <w:rPr>
          <w:rFonts w:ascii="Times New Roman" w:hAnsi="Times New Roman" w:cs="Times New Roman"/>
          <w:sz w:val="28"/>
          <w:szCs w:val="28"/>
          <w:lang w:val="uk-UA"/>
        </w:rPr>
        <w:t>Завершальним акцент</w:t>
      </w:r>
      <w:r w:rsidR="00F27B0B" w:rsidRPr="00822F5B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F27B0B"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  <w:r w:rsidR="00F27B0B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 став візит</w:t>
      </w:r>
      <w:r w:rsidR="00F27B0B"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7B0B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до локації сільського туризму </w:t>
      </w:r>
      <w:r w:rsidR="00F27B0B" w:rsidRPr="009964A2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9D0453" w:rsidRPr="009964A2">
        <w:rPr>
          <w:rFonts w:ascii="Times New Roman" w:hAnsi="Times New Roman" w:cs="Times New Roman"/>
          <w:b/>
          <w:bCs/>
          <w:sz w:val="28"/>
          <w:szCs w:val="28"/>
          <w:lang w:val="uk-UA"/>
        </w:rPr>
        <w:t>Klaara-Manni Holiday</w:t>
      </w:r>
      <w:r w:rsidR="00F27B0B" w:rsidRPr="009964A2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9D0453" w:rsidRPr="009D0453">
        <w:rPr>
          <w:rFonts w:ascii="Times New Roman" w:hAnsi="Times New Roman" w:cs="Times New Roman"/>
          <w:sz w:val="28"/>
          <w:szCs w:val="28"/>
          <w:lang w:val="uk-UA"/>
        </w:rPr>
        <w:t>, де обговорювал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ася практика </w:t>
      </w:r>
      <w:r w:rsidR="00283430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надання послуг розміщення та надання просторів для проведення </w:t>
      </w:r>
      <w:r w:rsidR="009547A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корпоративних </w:t>
      </w:r>
      <w:r w:rsidR="00283430"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тренінгів, </w:t>
      </w:r>
      <w:r w:rsidRPr="00822F5B">
        <w:rPr>
          <w:rFonts w:ascii="Times New Roman" w:hAnsi="Times New Roman" w:cs="Times New Roman"/>
          <w:sz w:val="28"/>
          <w:szCs w:val="28"/>
          <w:lang w:val="uk-UA"/>
        </w:rPr>
        <w:t xml:space="preserve">функціонування кластерів сільського туризму та механізми </w:t>
      </w:r>
      <w:r w:rsidR="009D0453" w:rsidRPr="009D0453">
        <w:rPr>
          <w:rFonts w:ascii="Times New Roman" w:hAnsi="Times New Roman" w:cs="Times New Roman"/>
          <w:sz w:val="28"/>
          <w:szCs w:val="28"/>
          <w:lang w:val="uk-UA"/>
        </w:rPr>
        <w:t>розвитку спільних локальних продуктів.</w:t>
      </w:r>
    </w:p>
    <w:p w14:paraId="4F2BF70E" w14:textId="1D6C7634" w:rsidR="00B474B9" w:rsidRDefault="009964A2" w:rsidP="00794DD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4A2">
        <w:rPr>
          <w:rFonts w:ascii="Times New Roman" w:hAnsi="Times New Roman" w:cs="Times New Roman"/>
          <w:sz w:val="28"/>
          <w:szCs w:val="28"/>
          <w:lang w:val="uk-UA"/>
        </w:rPr>
        <w:t>Цей стаді-тур став унікальним досвідом для українськ</w:t>
      </w:r>
      <w:r>
        <w:rPr>
          <w:rFonts w:ascii="Times New Roman" w:hAnsi="Times New Roman" w:cs="Times New Roman"/>
          <w:sz w:val="28"/>
          <w:szCs w:val="28"/>
          <w:lang w:val="uk-UA"/>
        </w:rPr>
        <w:t>ої делегації</w:t>
      </w:r>
      <w:r w:rsidRPr="009964A2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964A2">
        <w:rPr>
          <w:rFonts w:ascii="Times New Roman" w:hAnsi="Times New Roman" w:cs="Times New Roman"/>
          <w:sz w:val="28"/>
          <w:szCs w:val="28"/>
          <w:lang w:val="uk-UA"/>
        </w:rPr>
        <w:t xml:space="preserve"> отримал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964A2">
        <w:rPr>
          <w:rFonts w:ascii="Times New Roman" w:hAnsi="Times New Roman" w:cs="Times New Roman"/>
          <w:sz w:val="28"/>
          <w:szCs w:val="28"/>
          <w:lang w:val="uk-UA"/>
        </w:rPr>
        <w:t xml:space="preserve"> натхнення для впровадження інновацій та побудови ефективних партнерств. </w:t>
      </w:r>
      <w:r>
        <w:rPr>
          <w:rFonts w:ascii="Times New Roman" w:hAnsi="Times New Roman" w:cs="Times New Roman"/>
          <w:sz w:val="28"/>
          <w:szCs w:val="28"/>
          <w:lang w:val="uk-UA"/>
        </w:rPr>
        <w:t>Учасники</w:t>
      </w:r>
      <w:r w:rsidRPr="009964A2">
        <w:rPr>
          <w:rFonts w:ascii="Times New Roman" w:hAnsi="Times New Roman" w:cs="Times New Roman"/>
          <w:sz w:val="28"/>
          <w:szCs w:val="28"/>
          <w:lang w:val="uk-UA"/>
        </w:rPr>
        <w:t xml:space="preserve"> готові застосовувати здобуті знання, аби сприяти розвитку своїх громад та виведенню локальних продуктів на європейський ринок.</w:t>
      </w:r>
    </w:p>
    <w:p w14:paraId="2CA06224" w14:textId="2A73E370" w:rsidR="00822F5B" w:rsidRPr="00822F5B" w:rsidRDefault="00822F5B" w:rsidP="00794DD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547A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Майбутні ініціативи</w:t>
      </w:r>
    </w:p>
    <w:p w14:paraId="26D35B70" w14:textId="700610BF" w:rsidR="008A590F" w:rsidRPr="008A590F" w:rsidRDefault="009D0453" w:rsidP="008A590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453">
        <w:rPr>
          <w:rFonts w:ascii="Times New Roman" w:hAnsi="Times New Roman" w:cs="Times New Roman"/>
          <w:sz w:val="28"/>
          <w:szCs w:val="28"/>
          <w:lang w:val="uk-UA"/>
        </w:rPr>
        <w:t xml:space="preserve">Проєкт продовжує реалізовуватися і </w:t>
      </w:r>
      <w:r w:rsidR="008A590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A590F" w:rsidRPr="008A590F">
        <w:rPr>
          <w:rFonts w:ascii="Times New Roman" w:hAnsi="Times New Roman" w:cs="Times New Roman"/>
          <w:sz w:val="28"/>
          <w:szCs w:val="28"/>
          <w:lang w:val="uk-UA"/>
        </w:rPr>
        <w:t xml:space="preserve">езабаром буде відкрито набір на курс </w:t>
      </w:r>
      <w:r w:rsidR="008A590F" w:rsidRPr="00822F5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A590F" w:rsidRPr="00822F5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Партнерство для створення спільних локальних продуктів та кластери для підвищення їх експортної спроможності</w:t>
      </w:r>
      <w:r w:rsidR="008A590F" w:rsidRPr="00822F5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A590F" w:rsidRPr="008A590F">
        <w:rPr>
          <w:rFonts w:ascii="Times New Roman" w:hAnsi="Times New Roman" w:cs="Times New Roman"/>
          <w:sz w:val="28"/>
          <w:szCs w:val="28"/>
          <w:lang w:val="uk-UA"/>
        </w:rPr>
        <w:t>, який допоможе підприємцям опанувати нові знання та інструменти для виходу на європейський ринок</w:t>
      </w:r>
      <w:r w:rsidR="008A590F">
        <w:rPr>
          <w:rFonts w:ascii="Times New Roman" w:hAnsi="Times New Roman" w:cs="Times New Roman"/>
          <w:sz w:val="28"/>
          <w:szCs w:val="28"/>
          <w:lang w:val="uk-UA"/>
        </w:rPr>
        <w:t xml:space="preserve"> та ознайомитися з естонськими кейсами.</w:t>
      </w:r>
    </w:p>
    <w:p w14:paraId="67527910" w14:textId="77777777" w:rsidR="008A590F" w:rsidRDefault="008A590F" w:rsidP="00794DD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F81E13" w14:textId="77777777" w:rsidR="009547A7" w:rsidRDefault="009547A7" w:rsidP="00F96E02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B15454" w14:textId="02105375" w:rsidR="00F77873" w:rsidRPr="00822F5B" w:rsidRDefault="00F77873" w:rsidP="00F96E02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F77873" w:rsidRPr="0082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22095"/>
    <w:multiLevelType w:val="hybridMultilevel"/>
    <w:tmpl w:val="3D0E8FE4"/>
    <w:lvl w:ilvl="0" w:tplc="ABB00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76C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86E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1C3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0CE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AAD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96E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D0C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02A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164"/>
    <w:rsid w:val="00016D3D"/>
    <w:rsid w:val="000C4780"/>
    <w:rsid w:val="000D30F9"/>
    <w:rsid w:val="00283430"/>
    <w:rsid w:val="00490203"/>
    <w:rsid w:val="00690608"/>
    <w:rsid w:val="00794DDB"/>
    <w:rsid w:val="00822F5B"/>
    <w:rsid w:val="008A590F"/>
    <w:rsid w:val="009547A7"/>
    <w:rsid w:val="009964A2"/>
    <w:rsid w:val="009D0453"/>
    <w:rsid w:val="00A56D34"/>
    <w:rsid w:val="00A932F1"/>
    <w:rsid w:val="00AD455D"/>
    <w:rsid w:val="00B474B9"/>
    <w:rsid w:val="00BA166A"/>
    <w:rsid w:val="00BF76D8"/>
    <w:rsid w:val="00DA1B2C"/>
    <w:rsid w:val="00F27B0B"/>
    <w:rsid w:val="00F77873"/>
    <w:rsid w:val="00F96E02"/>
    <w:rsid w:val="00FB2897"/>
    <w:rsid w:val="00FC6164"/>
    <w:rsid w:val="00F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A274"/>
  <w15:chartTrackingRefBased/>
  <w15:docId w15:val="{B005CF8F-BE6C-4622-8F4E-46190B8E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1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1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6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61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61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61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61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61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61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61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6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C6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C6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C6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C6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164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0C47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3574</Words>
  <Characters>2038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Venherska Natalia</dc:creator>
  <cp:keywords/>
  <dc:description/>
  <cp:lastModifiedBy>Taisia Chernyshova</cp:lastModifiedBy>
  <cp:revision>8</cp:revision>
  <dcterms:created xsi:type="dcterms:W3CDTF">2025-01-21T09:22:00Z</dcterms:created>
  <dcterms:modified xsi:type="dcterms:W3CDTF">2025-01-22T18:10:00Z</dcterms:modified>
</cp:coreProperties>
</file>