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D7" w:rsidRPr="004D57F0" w:rsidRDefault="003078D7" w:rsidP="003078D7">
      <w:pPr>
        <w:pStyle w:val="newsdetailcardtext"/>
        <w:shd w:val="clear" w:color="auto" w:fill="FFFFFF"/>
        <w:spacing w:before="0" w:beforeAutospacing="0" w:after="0" w:afterAutospacing="0"/>
        <w:jc w:val="center"/>
        <w:rPr>
          <w:sz w:val="28"/>
          <w:szCs w:val="28"/>
        </w:rPr>
      </w:pPr>
      <w:r>
        <w:rPr>
          <w:rStyle w:val="a3"/>
          <w:sz w:val="28"/>
          <w:szCs w:val="28"/>
        </w:rPr>
        <w:t xml:space="preserve">    </w:t>
      </w:r>
      <w:r w:rsidRPr="004D57F0">
        <w:rPr>
          <w:rStyle w:val="a3"/>
          <w:sz w:val="28"/>
          <w:szCs w:val="28"/>
        </w:rPr>
        <w:t>Обґрунтування технічних та якісних характеристик предмета закупівлі, очікуваної вартості предмета закупівлі</w:t>
      </w:r>
    </w:p>
    <w:p w:rsidR="003078D7" w:rsidRPr="004D57F0" w:rsidRDefault="003078D7" w:rsidP="003078D7">
      <w:pPr>
        <w:pStyle w:val="newsdetailcardtext"/>
        <w:shd w:val="clear" w:color="auto" w:fill="FFFFFF"/>
        <w:spacing w:before="0" w:beforeAutospacing="0" w:after="0" w:afterAutospacing="0"/>
        <w:jc w:val="center"/>
        <w:rPr>
          <w:sz w:val="28"/>
          <w:szCs w:val="28"/>
        </w:rPr>
      </w:pPr>
      <w:r w:rsidRPr="004D57F0">
        <w:rPr>
          <w:sz w:val="28"/>
          <w:szCs w:val="28"/>
        </w:rPr>
        <w:t>(відповідно до пункту 4</w:t>
      </w:r>
      <w:r w:rsidRPr="004D57F0">
        <w:rPr>
          <w:sz w:val="28"/>
          <w:szCs w:val="28"/>
          <w:vertAlign w:val="superscript"/>
        </w:rPr>
        <w:t>1 </w:t>
      </w:r>
      <w:r w:rsidRPr="004D57F0">
        <w:rPr>
          <w:sz w:val="28"/>
          <w:szCs w:val="28"/>
        </w:rPr>
        <w:t>постанови КМУ від 11.10.2016 № 710 «Про ефективне використання державних коштів» (зі змінами))</w:t>
      </w:r>
    </w:p>
    <w:p w:rsidR="003078D7" w:rsidRPr="004D57F0" w:rsidRDefault="003078D7" w:rsidP="003078D7">
      <w:pPr>
        <w:pStyle w:val="newsdetailcardtext"/>
        <w:shd w:val="clear" w:color="auto" w:fill="FFFFFF"/>
        <w:spacing w:before="0" w:beforeAutospacing="0" w:after="0" w:afterAutospacing="0"/>
        <w:jc w:val="center"/>
        <w:rPr>
          <w:sz w:val="28"/>
          <w:szCs w:val="28"/>
        </w:rPr>
      </w:pPr>
    </w:p>
    <w:p w:rsidR="003078D7" w:rsidRPr="00315E43" w:rsidRDefault="003078D7" w:rsidP="003078D7">
      <w:pPr>
        <w:pStyle w:val="a4"/>
        <w:numPr>
          <w:ilvl w:val="0"/>
          <w:numId w:val="1"/>
        </w:numPr>
        <w:tabs>
          <w:tab w:val="left" w:pos="851"/>
        </w:tabs>
        <w:spacing w:after="0" w:line="240" w:lineRule="auto"/>
        <w:ind w:left="0" w:firstLine="567"/>
        <w:jc w:val="both"/>
        <w:rPr>
          <w:rStyle w:val="a3"/>
          <w:rFonts w:ascii="Times New Roman" w:hAnsi="Times New Roman" w:cs="Times New Roman"/>
          <w:sz w:val="28"/>
          <w:szCs w:val="28"/>
        </w:rPr>
      </w:pPr>
      <w:r w:rsidRPr="00315E43">
        <w:rPr>
          <w:rStyle w:val="a3"/>
          <w:rFonts w:ascii="Times New Roman" w:hAnsi="Times New Roman" w:cs="Times New Roman"/>
          <w:sz w:val="28"/>
          <w:szCs w:val="2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3078D7" w:rsidRPr="00315E43" w:rsidRDefault="003078D7" w:rsidP="003078D7">
      <w:pPr>
        <w:tabs>
          <w:tab w:val="left" w:pos="851"/>
        </w:tabs>
        <w:spacing w:after="0" w:line="240" w:lineRule="auto"/>
        <w:ind w:firstLine="567"/>
        <w:jc w:val="both"/>
        <w:rPr>
          <w:rFonts w:ascii="Times New Roman" w:eastAsia="Times New Roman" w:hAnsi="Times New Roman" w:cs="Times New Roman"/>
          <w:sz w:val="28"/>
          <w:szCs w:val="28"/>
          <w:lang w:val="uk" w:eastAsia="ru-RU"/>
        </w:rPr>
      </w:pPr>
    </w:p>
    <w:p w:rsidR="003078D7" w:rsidRPr="00315E43" w:rsidRDefault="003078D7" w:rsidP="003078D7">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315E43">
        <w:rPr>
          <w:rFonts w:ascii="Times New Roman" w:eastAsia="Times New Roman" w:hAnsi="Times New Roman" w:cs="Times New Roman"/>
          <w:sz w:val="28"/>
          <w:szCs w:val="28"/>
          <w:lang w:val="uk" w:eastAsia="ru-RU"/>
        </w:rPr>
        <w:t>Поліський національний університет</w:t>
      </w:r>
      <w:r w:rsidRPr="00315E43">
        <w:rPr>
          <w:rFonts w:ascii="Times New Roman" w:eastAsia="Times New Roman" w:hAnsi="Times New Roman" w:cs="Times New Roman"/>
          <w:sz w:val="28"/>
          <w:szCs w:val="28"/>
          <w:lang w:eastAsia="ru-RU"/>
        </w:rPr>
        <w:t>;</w:t>
      </w:r>
    </w:p>
    <w:p w:rsidR="003078D7" w:rsidRPr="00315E43" w:rsidRDefault="003078D7" w:rsidP="003078D7">
      <w:pPr>
        <w:widowControl w:val="0"/>
        <w:tabs>
          <w:tab w:val="left" w:pos="851"/>
        </w:tabs>
        <w:suppressAutoHyphens/>
        <w:spacing w:after="0" w:line="240" w:lineRule="auto"/>
        <w:ind w:firstLine="567"/>
        <w:contextualSpacing/>
        <w:jc w:val="both"/>
        <w:rPr>
          <w:rFonts w:ascii="Times New Roman" w:eastAsia="Times New Roman" w:hAnsi="Times New Roman" w:cs="Times New Roman"/>
          <w:sz w:val="28"/>
          <w:szCs w:val="28"/>
          <w:lang w:val="ru-RU" w:eastAsia="ru-RU"/>
        </w:rPr>
      </w:pPr>
      <w:r w:rsidRPr="00315E43">
        <w:rPr>
          <w:rFonts w:ascii="Times New Roman" w:eastAsia="Times New Roman" w:hAnsi="Times New Roman" w:cs="Times New Roman"/>
          <w:sz w:val="28"/>
          <w:szCs w:val="28"/>
          <w:lang w:val="uk" w:eastAsia="uk-UA"/>
        </w:rPr>
        <w:t>10008, Житомирська область,  м. Житомир, бульвар Старий, 7</w:t>
      </w:r>
      <w:r w:rsidRPr="00315E43">
        <w:rPr>
          <w:rFonts w:ascii="Times New Roman" w:eastAsia="Times New Roman" w:hAnsi="Times New Roman" w:cs="Times New Roman"/>
          <w:sz w:val="28"/>
          <w:szCs w:val="28"/>
          <w:lang w:val="uk" w:eastAsia="ru-RU"/>
        </w:rPr>
        <w:t>;</w:t>
      </w:r>
    </w:p>
    <w:p w:rsidR="003078D7" w:rsidRPr="00315E43" w:rsidRDefault="003078D7" w:rsidP="003078D7">
      <w:pPr>
        <w:widowControl w:val="0"/>
        <w:tabs>
          <w:tab w:val="left" w:pos="851"/>
        </w:tabs>
        <w:suppressAutoHyphens/>
        <w:spacing w:after="0" w:line="240" w:lineRule="auto"/>
        <w:ind w:firstLine="567"/>
        <w:contextualSpacing/>
        <w:jc w:val="both"/>
        <w:rPr>
          <w:rFonts w:ascii="Times New Roman" w:eastAsia="Times New Roman" w:hAnsi="Times New Roman" w:cs="Times New Roman"/>
          <w:sz w:val="28"/>
          <w:szCs w:val="28"/>
          <w:lang w:val="ru-RU" w:eastAsia="ru-RU"/>
        </w:rPr>
      </w:pPr>
      <w:r w:rsidRPr="00315E43">
        <w:rPr>
          <w:rFonts w:ascii="Times New Roman" w:eastAsia="Times New Roman" w:hAnsi="Times New Roman" w:cs="Times New Roman"/>
          <w:sz w:val="28"/>
          <w:szCs w:val="28"/>
          <w:lang w:eastAsia="ru-RU"/>
        </w:rPr>
        <w:t xml:space="preserve">Код за ЄДРПОУ – </w:t>
      </w:r>
      <w:r w:rsidRPr="00315E43">
        <w:rPr>
          <w:rFonts w:ascii="Times New Roman" w:eastAsia="Times New Roman" w:hAnsi="Times New Roman" w:cs="Times New Roman"/>
          <w:sz w:val="28"/>
          <w:szCs w:val="28"/>
          <w:lang w:val="uk" w:eastAsia="uk-UA"/>
        </w:rPr>
        <w:t>00493681</w:t>
      </w:r>
      <w:r w:rsidRPr="00315E43">
        <w:rPr>
          <w:rFonts w:ascii="Times New Roman" w:eastAsia="Times New Roman" w:hAnsi="Times New Roman" w:cs="Times New Roman"/>
          <w:sz w:val="28"/>
          <w:szCs w:val="28"/>
          <w:lang w:eastAsia="ru-RU"/>
        </w:rPr>
        <w:t>;</w:t>
      </w:r>
    </w:p>
    <w:p w:rsidR="003078D7" w:rsidRPr="00315E43" w:rsidRDefault="003078D7" w:rsidP="003078D7">
      <w:pPr>
        <w:pStyle w:val="newsdetailcardtext"/>
        <w:shd w:val="clear" w:color="auto" w:fill="FFFFFF"/>
        <w:spacing w:before="0" w:beforeAutospacing="0" w:after="0" w:afterAutospacing="0"/>
        <w:ind w:firstLine="567"/>
        <w:jc w:val="both"/>
        <w:rPr>
          <w:sz w:val="28"/>
          <w:szCs w:val="28"/>
        </w:rPr>
      </w:pPr>
    </w:p>
    <w:p w:rsidR="003078D7" w:rsidRPr="00315E43" w:rsidRDefault="003078D7" w:rsidP="003078D7">
      <w:pPr>
        <w:pStyle w:val="newsdetailcardtext"/>
        <w:shd w:val="clear" w:color="auto" w:fill="FFFFFF"/>
        <w:spacing w:before="0" w:beforeAutospacing="0" w:after="0" w:afterAutospacing="0"/>
        <w:ind w:firstLine="567"/>
        <w:jc w:val="both"/>
        <w:rPr>
          <w:sz w:val="28"/>
          <w:szCs w:val="28"/>
        </w:rPr>
      </w:pPr>
      <w:r w:rsidRPr="00315E43">
        <w:rPr>
          <w:rStyle w:val="a3"/>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315E43">
        <w:rPr>
          <w:sz w:val="28"/>
          <w:szCs w:val="28"/>
        </w:rPr>
        <w:t>Охоронні послуги (послуги з охорони в навчальних корпусах та гуртожитках),</w:t>
      </w:r>
      <w:r w:rsidRPr="00315E43">
        <w:rPr>
          <w:rFonts w:eastAsia="Times New Roman;Nimbus Roman No"/>
          <w:sz w:val="28"/>
          <w:szCs w:val="28"/>
          <w:lang w:eastAsia="zh-CN"/>
        </w:rPr>
        <w:t xml:space="preserve"> код відповідно до національного класифікатора України ДК 021:2015 «Єдиний закупівельний словник»</w:t>
      </w:r>
      <w:r w:rsidRPr="00315E43">
        <w:rPr>
          <w:rFonts w:ascii="Arial" w:hAnsi="Arial" w:cs="Arial"/>
          <w:sz w:val="28"/>
          <w:szCs w:val="28"/>
        </w:rPr>
        <w:t xml:space="preserve"> </w:t>
      </w:r>
      <w:r w:rsidRPr="00315E43">
        <w:rPr>
          <w:sz w:val="28"/>
          <w:szCs w:val="28"/>
        </w:rPr>
        <w:t>ДК 021:2015: 79710000-4 — Охоронні послуги</w:t>
      </w:r>
      <w:r>
        <w:rPr>
          <w:sz w:val="28"/>
          <w:szCs w:val="28"/>
        </w:rPr>
        <w:t>.</w:t>
      </w:r>
    </w:p>
    <w:p w:rsidR="003078D7" w:rsidRPr="00315E43" w:rsidRDefault="003078D7" w:rsidP="003078D7">
      <w:pPr>
        <w:pStyle w:val="newsdetailcardtext"/>
        <w:shd w:val="clear" w:color="auto" w:fill="FFFFFF"/>
        <w:spacing w:before="0" w:beforeAutospacing="0" w:after="0" w:afterAutospacing="0"/>
        <w:ind w:firstLine="567"/>
        <w:jc w:val="both"/>
        <w:rPr>
          <w:sz w:val="28"/>
          <w:szCs w:val="28"/>
        </w:rPr>
      </w:pPr>
      <w:r w:rsidRPr="00315E43">
        <w:rPr>
          <w:rStyle w:val="a3"/>
          <w:sz w:val="28"/>
          <w:szCs w:val="28"/>
        </w:rPr>
        <w:t>3. Ідентифікатор річного плану закупівлі: </w:t>
      </w:r>
      <w:r w:rsidRPr="003078D7">
        <w:rPr>
          <w:sz w:val="28"/>
          <w:szCs w:val="28"/>
        </w:rPr>
        <w:t>UA-P-2025-10-15-014941-a</w:t>
      </w:r>
    </w:p>
    <w:p w:rsidR="003078D7" w:rsidRPr="00315E43" w:rsidRDefault="003078D7" w:rsidP="003078D7">
      <w:pPr>
        <w:pStyle w:val="newsdetailcardtext"/>
        <w:shd w:val="clear" w:color="auto" w:fill="FFFFFF"/>
        <w:spacing w:before="0" w:beforeAutospacing="0" w:after="0" w:afterAutospacing="0"/>
        <w:ind w:firstLine="567"/>
        <w:jc w:val="both"/>
        <w:rPr>
          <w:sz w:val="28"/>
          <w:szCs w:val="28"/>
        </w:rPr>
      </w:pPr>
      <w:r w:rsidRPr="00315E43">
        <w:rPr>
          <w:rStyle w:val="a3"/>
          <w:sz w:val="28"/>
          <w:szCs w:val="28"/>
        </w:rPr>
        <w:t>4. Ідентифікатор закупівлі: </w:t>
      </w:r>
      <w:r w:rsidRPr="003078D7">
        <w:rPr>
          <w:sz w:val="28"/>
          <w:szCs w:val="28"/>
        </w:rPr>
        <w:t>UA-2025-10-16-003510-a</w:t>
      </w:r>
    </w:p>
    <w:p w:rsidR="003078D7" w:rsidRPr="00315E43" w:rsidRDefault="003078D7" w:rsidP="003078D7">
      <w:pPr>
        <w:pStyle w:val="newsdetailcardtext"/>
        <w:shd w:val="clear" w:color="auto" w:fill="FFFFFF"/>
        <w:spacing w:before="0" w:beforeAutospacing="0" w:after="0" w:afterAutospacing="0"/>
        <w:ind w:firstLine="567"/>
        <w:jc w:val="both"/>
        <w:rPr>
          <w:rStyle w:val="a3"/>
          <w:sz w:val="28"/>
          <w:szCs w:val="28"/>
        </w:rPr>
      </w:pPr>
    </w:p>
    <w:p w:rsidR="003078D7" w:rsidRPr="003078D7" w:rsidRDefault="003078D7" w:rsidP="003078D7">
      <w:pPr>
        <w:pStyle w:val="a4"/>
        <w:spacing w:after="0" w:line="276" w:lineRule="auto"/>
        <w:ind w:left="0" w:firstLine="567"/>
        <w:jc w:val="both"/>
        <w:rPr>
          <w:rFonts w:ascii="Times New Roman" w:eastAsia="Calibri" w:hAnsi="Times New Roman" w:cs="Times New Roman"/>
          <w:sz w:val="28"/>
          <w:szCs w:val="28"/>
        </w:rPr>
      </w:pPr>
      <w:r w:rsidRPr="00315E43">
        <w:rPr>
          <w:rStyle w:val="a3"/>
          <w:rFonts w:ascii="Times New Roman" w:hAnsi="Times New Roman" w:cs="Times New Roman"/>
          <w:sz w:val="28"/>
          <w:szCs w:val="28"/>
        </w:rPr>
        <w:t>5. Обґрунтування технічних та якісних характеристик предмета закупівлі</w:t>
      </w:r>
      <w:r w:rsidRPr="00315E43">
        <w:rPr>
          <w:rFonts w:ascii="Times New Roman" w:hAnsi="Times New Roman" w:cs="Times New Roman"/>
          <w:sz w:val="28"/>
          <w:szCs w:val="28"/>
        </w:rPr>
        <w:t>: </w:t>
      </w:r>
      <w:r w:rsidRPr="003078D7">
        <w:rPr>
          <w:rFonts w:ascii="Times New Roman" w:hAnsi="Times New Roman" w:cs="Times New Roman"/>
          <w:sz w:val="28"/>
          <w:szCs w:val="28"/>
        </w:rPr>
        <w:t xml:space="preserve">технічні характеристики предмета закупівлі визначено з урахуванням </w:t>
      </w:r>
      <w:r w:rsidRPr="003078D7">
        <w:rPr>
          <w:rFonts w:ascii="Times New Roman" w:hAnsi="Times New Roman"/>
          <w:sz w:val="28"/>
          <w:szCs w:val="28"/>
        </w:rPr>
        <w:t xml:space="preserve">потреби у забезпечення пропускної системи та збереження матеріальних цінностей Замовника. Повинні відповідати </w:t>
      </w:r>
      <w:r w:rsidRPr="003078D7">
        <w:rPr>
          <w:rFonts w:ascii="Times New Roman" w:hAnsi="Times New Roman" w:cs="Times New Roman"/>
          <w:sz w:val="28"/>
          <w:szCs w:val="28"/>
        </w:rPr>
        <w:t>наступним вимогам:</w:t>
      </w:r>
      <w:r w:rsidRPr="003078D7">
        <w:rPr>
          <w:rFonts w:ascii="Times New Roman" w:eastAsia="Calibri" w:hAnsi="Times New Roman" w:cs="Times New Roman"/>
          <w:bCs/>
          <w:color w:val="000000"/>
          <w:sz w:val="28"/>
          <w:szCs w:val="28"/>
        </w:rPr>
        <w:t xml:space="preserve"> </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t>Для забезпечення пропускної системи та збереження матеріальних цінностей об’єкту, необхідно організувати охорону відповідно до закону про охоронну діяльність і зазначених вимог:</w:t>
      </w:r>
    </w:p>
    <w:p w:rsidR="003078D7" w:rsidRPr="003078D7" w:rsidRDefault="003078D7" w:rsidP="003078D7">
      <w:pPr>
        <w:numPr>
          <w:ilvl w:val="0"/>
          <w:numId w:val="2"/>
        </w:numPr>
        <w:suppressAutoHyphens/>
        <w:spacing w:after="0" w:line="276" w:lineRule="auto"/>
        <w:ind w:left="0" w:firstLine="0"/>
        <w:contextualSpacing/>
        <w:jc w:val="both"/>
        <w:rPr>
          <w:rFonts w:ascii="Times New Roman" w:eastAsia="Calibri" w:hAnsi="Times New Roman" w:cs="Times New Roman"/>
          <w:sz w:val="28"/>
          <w:szCs w:val="28"/>
          <w:lang w:val="ru-RU" w:eastAsia="zh-CN"/>
        </w:rPr>
      </w:pPr>
      <w:r w:rsidRPr="003078D7">
        <w:rPr>
          <w:rFonts w:ascii="Times New Roman" w:eastAsia="Calibri" w:hAnsi="Times New Roman" w:cs="Times New Roman"/>
          <w:bCs/>
          <w:color w:val="000000"/>
          <w:sz w:val="28"/>
          <w:szCs w:val="28"/>
          <w:lang w:val="ru-RU" w:eastAsia="zh-CN"/>
        </w:rPr>
        <w:t>недопущення несанкціонованих проникнень сторонніх осіб в приміщення, будівлі і на  територію об’єктів, що охороняються, доступу до матеріальних цінностей, які знаходяться в їх межах</w:t>
      </w:r>
      <w:r w:rsidRPr="003078D7">
        <w:rPr>
          <w:rFonts w:ascii="Times New Roman" w:eastAsia="Calibri" w:hAnsi="Times New Roman" w:cs="Times New Roman"/>
          <w:sz w:val="28"/>
          <w:szCs w:val="28"/>
          <w:lang w:val="ru-RU" w:eastAsia="zh-CN"/>
        </w:rPr>
        <w:t>;</w:t>
      </w:r>
    </w:p>
    <w:p w:rsidR="003078D7" w:rsidRPr="003078D7" w:rsidRDefault="003078D7" w:rsidP="003078D7">
      <w:pPr>
        <w:numPr>
          <w:ilvl w:val="0"/>
          <w:numId w:val="2"/>
        </w:numPr>
        <w:suppressAutoHyphens/>
        <w:spacing w:after="0" w:line="276" w:lineRule="auto"/>
        <w:ind w:left="0" w:firstLine="0"/>
        <w:contextualSpacing/>
        <w:jc w:val="both"/>
        <w:rPr>
          <w:rFonts w:ascii="Times New Roman" w:eastAsia="Calibri" w:hAnsi="Times New Roman" w:cs="Times New Roman"/>
          <w:sz w:val="28"/>
          <w:szCs w:val="28"/>
          <w:lang w:val="ru-RU" w:eastAsia="zh-CN"/>
        </w:rPr>
      </w:pPr>
      <w:r w:rsidRPr="003078D7">
        <w:rPr>
          <w:rFonts w:ascii="Times New Roman" w:eastAsia="Calibri" w:hAnsi="Times New Roman" w:cs="Times New Roman"/>
          <w:sz w:val="28"/>
          <w:szCs w:val="28"/>
          <w:lang w:val="ru-RU" w:eastAsia="zh-CN"/>
        </w:rPr>
        <w:t>забезпечити якісний підбір, екіпіровку та інструктаж кадрів для виконання функцій охоронників;</w:t>
      </w:r>
    </w:p>
    <w:p w:rsidR="003078D7" w:rsidRPr="003078D7" w:rsidRDefault="003078D7" w:rsidP="003078D7">
      <w:pPr>
        <w:numPr>
          <w:ilvl w:val="0"/>
          <w:numId w:val="2"/>
        </w:numPr>
        <w:suppressAutoHyphens/>
        <w:spacing w:after="0" w:line="276" w:lineRule="auto"/>
        <w:ind w:left="0" w:firstLine="0"/>
        <w:contextualSpacing/>
        <w:jc w:val="both"/>
        <w:rPr>
          <w:rFonts w:ascii="Times New Roman" w:eastAsia="Calibri" w:hAnsi="Times New Roman" w:cs="Times New Roman"/>
          <w:sz w:val="28"/>
          <w:szCs w:val="28"/>
          <w:lang w:val="ru-RU" w:eastAsia="zh-CN"/>
        </w:rPr>
      </w:pPr>
      <w:r w:rsidRPr="003078D7">
        <w:rPr>
          <w:rFonts w:ascii="Times New Roman" w:eastAsia="Calibri" w:hAnsi="Times New Roman" w:cs="Times New Roman"/>
          <w:bCs/>
          <w:color w:val="000000"/>
          <w:sz w:val="28"/>
          <w:szCs w:val="28"/>
          <w:lang w:val="ru-RU" w:eastAsia="zh-CN"/>
        </w:rPr>
        <w:t>особовий склад, який безпосередньо несе службу на постах, повинен бути забезпечений спецодягом, засобами зв’язку, ліхтарями, тривожними кнопками та іншим спорядженням, необхідним для належного та якісного виконання своїх професійних обов’язків</w:t>
      </w:r>
    </w:p>
    <w:p w:rsidR="003078D7" w:rsidRPr="003078D7" w:rsidRDefault="003078D7" w:rsidP="003078D7">
      <w:pPr>
        <w:numPr>
          <w:ilvl w:val="0"/>
          <w:numId w:val="2"/>
        </w:numPr>
        <w:suppressAutoHyphens/>
        <w:spacing w:after="0" w:line="276" w:lineRule="auto"/>
        <w:ind w:left="0" w:firstLine="0"/>
        <w:contextualSpacing/>
        <w:jc w:val="both"/>
        <w:rPr>
          <w:rFonts w:ascii="Times New Roman" w:eastAsia="Calibri" w:hAnsi="Times New Roman" w:cs="Times New Roman"/>
          <w:sz w:val="28"/>
          <w:szCs w:val="28"/>
          <w:lang w:val="ru-RU" w:eastAsia="zh-CN"/>
        </w:rPr>
      </w:pPr>
      <w:r w:rsidRPr="003078D7">
        <w:rPr>
          <w:rFonts w:ascii="Times New Roman" w:eastAsia="Calibri" w:hAnsi="Times New Roman" w:cs="Times New Roman"/>
          <w:sz w:val="28"/>
          <w:szCs w:val="28"/>
          <w:lang w:val="ru-RU" w:eastAsia="zh-CN"/>
        </w:rPr>
        <w:t>режим роботи персоналу - охорона об’єктів забезпечується цілодобово.</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t xml:space="preserve">Виконавець проводить охорону об’єктів, здійснює перепускний режим, не допускає порушення публічного порядку та безпеки на об’єктах Замовника та </w:t>
      </w:r>
      <w:r w:rsidRPr="003078D7">
        <w:rPr>
          <w:rFonts w:ascii="Times New Roman" w:eastAsia="Times New Roman" w:hAnsi="Times New Roman" w:cs="Times New Roman"/>
          <w:sz w:val="28"/>
          <w:szCs w:val="28"/>
          <w:lang w:eastAsia="zh-CN"/>
        </w:rPr>
        <w:lastRenderedPageBreak/>
        <w:t>повинен мати право здійснювати охоронну діяльність. У разі виявлення порушень публічного порядку або адміністративних правопорушень, повинен негайно проінформувати правоохоронні органи.</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u w:val="single"/>
          <w:lang w:eastAsia="zh-CN"/>
        </w:rPr>
      </w:pPr>
      <w:r w:rsidRPr="003078D7">
        <w:rPr>
          <w:rFonts w:ascii="Times New Roman" w:eastAsia="Times New Roman" w:hAnsi="Times New Roman" w:cs="Times New Roman"/>
          <w:sz w:val="28"/>
          <w:szCs w:val="28"/>
          <w:lang w:eastAsia="zh-CN"/>
        </w:rPr>
        <w:t>Відповідальність – ВИКОНАВЕЦЬ несе  матеріальну відповідальність за збитки, спричинені замовнику внаслідок неналежного виконання ним своїх зобов’язань.</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bCs/>
          <w:color w:val="0D0D0D"/>
          <w:sz w:val="28"/>
          <w:szCs w:val="28"/>
          <w:lang w:eastAsia="zh-CN"/>
        </w:rPr>
      </w:pPr>
      <w:r w:rsidRPr="003078D7">
        <w:rPr>
          <w:rFonts w:ascii="Times New Roman" w:eastAsia="Times New Roman" w:hAnsi="Times New Roman" w:cs="Times New Roman"/>
          <w:sz w:val="28"/>
          <w:szCs w:val="28"/>
          <w:lang w:eastAsia="zh-CN"/>
        </w:rPr>
        <w:t xml:space="preserve">Виконавець повинен </w:t>
      </w:r>
      <w:r w:rsidRPr="003078D7">
        <w:rPr>
          <w:rFonts w:ascii="Times New Roman" w:eastAsia="Times New Roman" w:hAnsi="Times New Roman" w:cs="Times New Roman"/>
          <w:bCs/>
          <w:color w:val="0D0D0D"/>
          <w:sz w:val="28"/>
          <w:szCs w:val="28"/>
          <w:lang w:eastAsia="zh-CN"/>
        </w:rPr>
        <w:t xml:space="preserve">мати власну  або за договором субпідряду групу швидкого реагування (наряд охорони та спеціально обладнані автомобілі) </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t xml:space="preserve">У разі виникнення загрози майну Замовника, Виконавець повинен забезпечити реагування на спрацювання тривожного сигналу, який надходить на пульт централізованого спостереження шляхом посилення постів у нештатних ситуаціях мобільною групою протягом не більше </w:t>
      </w:r>
      <w:r w:rsidRPr="003078D7">
        <w:rPr>
          <w:rFonts w:ascii="Times New Roman" w:eastAsia="Times New Roman" w:hAnsi="Times New Roman" w:cs="Times New Roman"/>
          <w:color w:val="000000"/>
          <w:sz w:val="28"/>
          <w:szCs w:val="28"/>
          <w:lang w:eastAsia="zh-CN"/>
        </w:rPr>
        <w:t xml:space="preserve">5-7 хвилин в нічний час (у межах населеного пункту), і 7-10 хвилин в денний час (у межах населених пунктів), після виклику (на підтвердження надати схему проїзду з місця дислокації мобільної групи до об’єктів охорони). </w:t>
      </w:r>
      <w:r w:rsidRPr="003078D7">
        <w:rPr>
          <w:rFonts w:ascii="Times New Roman" w:eastAsia="Times New Roman" w:hAnsi="Times New Roman" w:cs="Times New Roman"/>
          <w:sz w:val="28"/>
          <w:szCs w:val="28"/>
          <w:lang w:eastAsia="zh-CN"/>
        </w:rPr>
        <w:t>Охоронники, в складі екіпажу групи швидкого реагування, повинні бути забезпечені відомчою зброєю. Надати довідки від уповноваженого органу про те, що кожен пристрій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відстріляний відповідно до Інструкцій з організації функціонування криміналістичних обліків експертної служби МВС  або довідка\лист від уповноваженого органу з інформацією про те, що дана довідка знаходиться в органі дозвільної системи та не може бути надана. Додатково надати копію документу (дозволу), виданого власнику ГШР  на право зберігання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копію видаткової накладної на придбання зброї.</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highlight w:val="yellow"/>
          <w:lang w:eastAsia="zh-CN"/>
        </w:rPr>
      </w:pPr>
      <w:r w:rsidRPr="003078D7">
        <w:rPr>
          <w:rFonts w:ascii="Times New Roman" w:eastAsia="Times New Roman" w:hAnsi="Times New Roman" w:cs="Times New Roman"/>
          <w:sz w:val="28"/>
          <w:szCs w:val="28"/>
          <w:lang w:eastAsia="zh-CN"/>
        </w:rPr>
        <w:t>Виконавець повинен посилювати пости в нештатних ситуаціях за вказівкою Замовника або службовою необхідністю, при цьому охоронці груп посилення повинні бути екіпіровані спецзасобами та при необхідності - бронежилетами. Виконавець повинен забезпечити радіозв’язок між постами охорони радіоелектронних засобів радіозв’язку, які працюють в цифровому режимі передачі даних, з встановленим рівнем захисту не менше ніж AES 256 біт, потужністю не менше двох Вт. Кількість радіоелектронних засобів повинна бути не менше кількості охоронюваних об’єктів Замовника Надати договір укладений з ДП «Український державний центр радіочастот» на радіочастотний моніторинг та забезпечення електромагнітної сумісності (з усіма додатками) та дозвола (відомості) видані Учаснику, дійсні на весь період надання послуг, які дозволяють їх експлуатацію в регіоні надання послуг.</w:t>
      </w:r>
      <w:r w:rsidRPr="003078D7">
        <w:rPr>
          <w:rFonts w:ascii="Times New Roman" w:eastAsia="Times New Roman" w:hAnsi="Times New Roman" w:cs="Times New Roman"/>
          <w:sz w:val="28"/>
          <w:szCs w:val="28"/>
          <w:highlight w:val="yellow"/>
          <w:lang w:eastAsia="zh-CN"/>
        </w:rPr>
        <w:t xml:space="preserve"> </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bCs/>
          <w:sz w:val="28"/>
          <w:szCs w:val="28"/>
          <w:u w:val="single"/>
          <w:lang w:eastAsia="ar-SA"/>
        </w:rPr>
      </w:pPr>
      <w:r w:rsidRPr="003078D7">
        <w:rPr>
          <w:rFonts w:ascii="Times New Roman" w:eastAsia="Times New Roman" w:hAnsi="Times New Roman" w:cs="Times New Roman"/>
          <w:sz w:val="28"/>
          <w:szCs w:val="28"/>
          <w:lang w:eastAsia="zh-CN"/>
        </w:rPr>
        <w:t>Виконавець повинен мати комплекти обладнання для термінового виклику ГШР (кнопки тривожної сигналізації), а Виконавець зобов᾽язаний на весь термін дії Договору встановити на кожні охороняємі об᾽єкти кнопки термінового виклику ГШР посилення постів за 10 (десять) робочих днів після підписання Договору надання послуг з охорони. Технічне обслуговування кнопок термінового виклику ГШР посилення постів та забезпечення прибуття ГШР здійснюється за рахунок коштів Виконавця.</w:t>
      </w:r>
      <w:r w:rsidRPr="003078D7">
        <w:rPr>
          <w:rFonts w:ascii="Times New Roman" w:eastAsia="Times New Roman" w:hAnsi="Times New Roman" w:cs="Times New Roman"/>
          <w:bCs/>
          <w:sz w:val="28"/>
          <w:szCs w:val="28"/>
          <w:lang w:eastAsia="ar-SA"/>
        </w:rPr>
        <w:t xml:space="preserve"> </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lastRenderedPageBreak/>
        <w:t>Виконавець повинен здійснювати перевірку несення служби три рази на добу (о 9:00, 20:00 та 03:00).</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ar-SA"/>
        </w:rPr>
        <w:t>Виконавець повинен мати апаратно-програмний комплекс, що дозволяє здійснювати віддалений відеоконтроль за постом охорони в режимі реального часу через мережу Інтернет.</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t>Виконавець повинен неухильно дотримуватись заходів безпеки охорони праці, електробезпеки та пожежної безпеки, враховуючи велику кількість встановленого на об’єктах  електричного устаткування та іншого обладнання.</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sz w:val="28"/>
          <w:szCs w:val="28"/>
          <w:lang w:eastAsia="zh-CN"/>
        </w:rPr>
      </w:pPr>
      <w:r w:rsidRPr="003078D7">
        <w:rPr>
          <w:rFonts w:ascii="Times New Roman" w:eastAsia="Times New Roman" w:hAnsi="Times New Roman" w:cs="Times New Roman"/>
          <w:sz w:val="28"/>
          <w:szCs w:val="28"/>
          <w:lang w:eastAsia="zh-CN"/>
        </w:rPr>
        <w:t>Учасник повинен мати пульт централізованого спостереження (ПЦС) та працівників, які отримали документи державного зразка про присвоєння робітничої професійної кваліфікації – черговий (оператор) пульта, для виконання функціональних обов’язків щодо забезпечення оперативного прийому, обробку і реєстрацію повідомлень та інформації, що надходять до ПЦС та передається за належністю, (групам реагування, власнику об'єкта, що охороняється). Здійснюють контроль зв’язку між об’єктовим обладнанням та ПЦС, працездатність і належний стан технічних засобів телефонного і радіозв'язку. Отримують та аналізують інформацію за допомогою технічних засобів контролю (відеоспостереження) з метою виявлення заборонених предметів та порушників внутрішньооб'єктового режиму, на об'єкті що охороняється.</w:t>
      </w:r>
    </w:p>
    <w:p w:rsidR="003078D7" w:rsidRPr="003078D7" w:rsidRDefault="003078D7" w:rsidP="003078D7">
      <w:pPr>
        <w:suppressAutoHyphens/>
        <w:spacing w:after="0" w:line="240" w:lineRule="auto"/>
        <w:ind w:firstLine="708"/>
        <w:jc w:val="both"/>
        <w:rPr>
          <w:rFonts w:ascii="Times New Roman" w:eastAsia="Times New Roman" w:hAnsi="Times New Roman" w:cs="Times New Roman"/>
          <w:bCs/>
          <w:color w:val="000000"/>
          <w:sz w:val="28"/>
          <w:szCs w:val="28"/>
          <w:lang w:eastAsia="zh-CN"/>
        </w:rPr>
      </w:pPr>
      <w:r w:rsidRPr="003078D7">
        <w:rPr>
          <w:rFonts w:ascii="Times New Roman" w:eastAsia="Times New Roman" w:hAnsi="Times New Roman" w:cs="Times New Roman"/>
          <w:sz w:val="28"/>
          <w:szCs w:val="28"/>
          <w:lang w:eastAsia="zh-CN"/>
        </w:rPr>
        <w:t xml:space="preserve">Виконавець гарантує </w:t>
      </w:r>
      <w:r w:rsidRPr="003078D7">
        <w:rPr>
          <w:rFonts w:ascii="Times New Roman" w:eastAsia="Times New Roman" w:hAnsi="Times New Roman" w:cs="Times New Roman"/>
          <w:bCs/>
          <w:color w:val="000000"/>
          <w:sz w:val="28"/>
          <w:szCs w:val="28"/>
          <w:lang w:eastAsia="zh-CN"/>
        </w:rPr>
        <w:t>надання послуг на високому професійному рівні в суворій відповідності з умовами Договору, не виходячи з правового поля чинного законодавства. Керівний склад Учасника,  фахівець з організації заходів охорони, повинні пройти навчання з управління конфліктами та мати відповідні сертифікати. Долучити сканкопії відповідних сертифікатів.</w:t>
      </w:r>
    </w:p>
    <w:p w:rsidR="003078D7" w:rsidRPr="003078D7" w:rsidRDefault="003078D7" w:rsidP="003078D7">
      <w:pPr>
        <w:widowControl w:val="0"/>
        <w:suppressAutoHyphens/>
        <w:spacing w:after="0" w:line="240" w:lineRule="auto"/>
        <w:ind w:left="1418"/>
        <w:jc w:val="both"/>
        <w:rPr>
          <w:rFonts w:ascii="Times New Roman" w:eastAsia="Times New Roman" w:hAnsi="Times New Roman" w:cs="Times New Roman"/>
          <w:sz w:val="28"/>
          <w:szCs w:val="28"/>
          <w:lang w:eastAsia="zh-CN"/>
        </w:rPr>
      </w:pPr>
    </w:p>
    <w:p w:rsidR="003078D7" w:rsidRPr="004D57F0" w:rsidRDefault="003078D7" w:rsidP="003078D7">
      <w:pPr>
        <w:pStyle w:val="newsdetailcardtext"/>
        <w:shd w:val="clear" w:color="auto" w:fill="FFFFFF"/>
        <w:spacing w:before="0" w:beforeAutospacing="0" w:after="0" w:afterAutospacing="0"/>
        <w:ind w:firstLine="567"/>
        <w:jc w:val="both"/>
        <w:rPr>
          <w:sz w:val="28"/>
          <w:szCs w:val="28"/>
        </w:rPr>
      </w:pPr>
      <w:r>
        <w:rPr>
          <w:rStyle w:val="a3"/>
          <w:sz w:val="28"/>
          <w:szCs w:val="28"/>
        </w:rPr>
        <w:t>6</w:t>
      </w:r>
      <w:r w:rsidRPr="004D57F0">
        <w:rPr>
          <w:rStyle w:val="a3"/>
          <w:sz w:val="28"/>
          <w:szCs w:val="28"/>
        </w:rPr>
        <w:t>. Очікувана вартість предмета закупівлі: </w:t>
      </w:r>
      <w:r w:rsidRPr="003078D7">
        <w:rPr>
          <w:b/>
          <w:sz w:val="28"/>
          <w:szCs w:val="28"/>
        </w:rPr>
        <w:t>5 720 280,00 грн.</w:t>
      </w:r>
      <w:r w:rsidRPr="003A5E48">
        <w:rPr>
          <w:b/>
          <w:sz w:val="28"/>
          <w:szCs w:val="28"/>
        </w:rPr>
        <w:t xml:space="preserve"> з ПДВ.</w:t>
      </w:r>
    </w:p>
    <w:p w:rsidR="003078D7" w:rsidRDefault="003078D7" w:rsidP="003078D7">
      <w:pPr>
        <w:pStyle w:val="newsdetailcardtext"/>
        <w:shd w:val="clear" w:color="auto" w:fill="FFFFFF"/>
        <w:spacing w:before="0" w:beforeAutospacing="0" w:after="0" w:afterAutospacing="0"/>
        <w:ind w:firstLine="567"/>
        <w:jc w:val="both"/>
        <w:rPr>
          <w:rStyle w:val="a3"/>
          <w:sz w:val="28"/>
          <w:szCs w:val="28"/>
        </w:rPr>
      </w:pPr>
    </w:p>
    <w:p w:rsidR="003078D7" w:rsidRPr="004D57F0" w:rsidRDefault="003078D7" w:rsidP="003078D7">
      <w:pPr>
        <w:pStyle w:val="newsdetailcardtext"/>
        <w:shd w:val="clear" w:color="auto" w:fill="FFFFFF"/>
        <w:spacing w:before="0" w:beforeAutospacing="0" w:after="0" w:afterAutospacing="0"/>
        <w:ind w:firstLine="567"/>
        <w:jc w:val="both"/>
        <w:rPr>
          <w:sz w:val="28"/>
          <w:szCs w:val="28"/>
        </w:rPr>
      </w:pPr>
      <w:r>
        <w:rPr>
          <w:rStyle w:val="a3"/>
          <w:sz w:val="28"/>
          <w:szCs w:val="28"/>
        </w:rPr>
        <w:t>7</w:t>
      </w:r>
      <w:r w:rsidRPr="004D57F0">
        <w:rPr>
          <w:rStyle w:val="a3"/>
          <w:sz w:val="28"/>
          <w:szCs w:val="28"/>
        </w:rPr>
        <w:t>. Обґрунтування очікуваної вартості предмета закупівлі:</w:t>
      </w:r>
    </w:p>
    <w:p w:rsidR="003078D7" w:rsidRDefault="003078D7" w:rsidP="003078D7">
      <w:pPr>
        <w:spacing w:after="0"/>
        <w:ind w:firstLine="567"/>
        <w:jc w:val="both"/>
        <w:rPr>
          <w:rFonts w:ascii="Times New Roman" w:hAnsi="Times New Roman" w:cs="Times New Roman"/>
          <w:sz w:val="28"/>
          <w:szCs w:val="28"/>
        </w:rPr>
      </w:pPr>
      <w:r w:rsidRPr="00435EE5">
        <w:rPr>
          <w:rFonts w:ascii="Times New Roman" w:hAnsi="Times New Roman" w:cs="Times New Roman"/>
          <w:sz w:val="28"/>
          <w:szCs w:val="28"/>
        </w:rPr>
        <w:t>Очікувана вартість закупівлі проводилась</w:t>
      </w:r>
      <w:r>
        <w:rPr>
          <w:rFonts w:ascii="Times New Roman" w:hAnsi="Times New Roman" w:cs="Times New Roman"/>
          <w:sz w:val="28"/>
          <w:szCs w:val="28"/>
        </w:rPr>
        <w:t>:</w:t>
      </w:r>
    </w:p>
    <w:p w:rsidR="003078D7" w:rsidRDefault="003078D7" w:rsidP="00945267">
      <w:pPr>
        <w:spacing w:after="0"/>
        <w:ind w:firstLine="567"/>
        <w:jc w:val="both"/>
      </w:pPr>
    </w:p>
    <w:p w:rsidR="00945267" w:rsidRPr="00945267" w:rsidRDefault="00945267" w:rsidP="003135D6">
      <w:pPr>
        <w:numPr>
          <w:ilvl w:val="0"/>
          <w:numId w:val="3"/>
        </w:numPr>
        <w:shd w:val="clear" w:color="auto" w:fill="FFFFFF"/>
        <w:spacing w:after="240" w:line="360" w:lineRule="atLeast"/>
        <w:ind w:left="0"/>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Шляхом а</w:t>
      </w:r>
      <w:r w:rsidRPr="00945267">
        <w:rPr>
          <w:rFonts w:ascii="Times New Roman" w:eastAsia="Times New Roman" w:hAnsi="Times New Roman" w:cs="Times New Roman"/>
          <w:color w:val="0A0A0A"/>
          <w:sz w:val="28"/>
          <w:szCs w:val="28"/>
          <w:lang w:eastAsia="uk-UA"/>
        </w:rPr>
        <w:t>наліз</w:t>
      </w:r>
      <w:r>
        <w:rPr>
          <w:rFonts w:ascii="Times New Roman" w:eastAsia="Times New Roman" w:hAnsi="Times New Roman" w:cs="Times New Roman"/>
          <w:color w:val="0A0A0A"/>
          <w:sz w:val="28"/>
          <w:szCs w:val="28"/>
          <w:lang w:eastAsia="uk-UA"/>
        </w:rPr>
        <w:t>у</w:t>
      </w:r>
      <w:r w:rsidRPr="00945267">
        <w:rPr>
          <w:rFonts w:ascii="Times New Roman" w:eastAsia="Times New Roman" w:hAnsi="Times New Roman" w:cs="Times New Roman"/>
          <w:color w:val="0A0A0A"/>
          <w:sz w:val="28"/>
          <w:szCs w:val="28"/>
          <w:lang w:eastAsia="uk-UA"/>
        </w:rPr>
        <w:t xml:space="preserve"> інформації про ціни на аналогічні послуги, що міститься в електронній системі закупівель Prozorro </w:t>
      </w:r>
      <w:r>
        <w:rPr>
          <w:rFonts w:ascii="Times New Roman" w:eastAsia="Times New Roman" w:hAnsi="Times New Roman" w:cs="Times New Roman"/>
          <w:color w:val="0A0A0A"/>
          <w:sz w:val="28"/>
          <w:szCs w:val="28"/>
          <w:lang w:eastAsia="uk-UA"/>
        </w:rPr>
        <w:t>.</w:t>
      </w:r>
    </w:p>
    <w:p w:rsidR="003135D6" w:rsidRDefault="00945267" w:rsidP="003135D6">
      <w:pPr>
        <w:numPr>
          <w:ilvl w:val="0"/>
          <w:numId w:val="3"/>
        </w:numPr>
        <w:shd w:val="clear" w:color="auto" w:fill="FFFFFF"/>
        <w:spacing w:after="240" w:line="360" w:lineRule="atLeast"/>
        <w:ind w:left="0"/>
        <w:jc w:val="both"/>
        <w:rPr>
          <w:rFonts w:ascii="Times New Roman" w:eastAsia="Times New Roman" w:hAnsi="Times New Roman" w:cs="Times New Roman"/>
          <w:color w:val="0A0A0A"/>
          <w:sz w:val="28"/>
          <w:szCs w:val="28"/>
          <w:lang w:eastAsia="uk-UA"/>
        </w:rPr>
      </w:pPr>
      <w:r w:rsidRPr="003135D6">
        <w:rPr>
          <w:rFonts w:ascii="Times New Roman" w:eastAsia="Times New Roman" w:hAnsi="Times New Roman" w:cs="Times New Roman"/>
          <w:bCs/>
          <w:color w:val="0A0A0A"/>
          <w:sz w:val="28"/>
          <w:szCs w:val="28"/>
          <w:lang w:eastAsia="uk-UA"/>
        </w:rPr>
        <w:t>Аналізом комерційних пропозицій о</w:t>
      </w:r>
      <w:r w:rsidRPr="00945267">
        <w:rPr>
          <w:rFonts w:ascii="Times New Roman" w:eastAsia="Times New Roman" w:hAnsi="Times New Roman" w:cs="Times New Roman"/>
          <w:color w:val="0A0A0A"/>
          <w:sz w:val="28"/>
          <w:szCs w:val="28"/>
          <w:lang w:eastAsia="uk-UA"/>
        </w:rPr>
        <w:t>триман</w:t>
      </w:r>
      <w:r w:rsidRPr="003135D6">
        <w:rPr>
          <w:rFonts w:ascii="Times New Roman" w:eastAsia="Times New Roman" w:hAnsi="Times New Roman" w:cs="Times New Roman"/>
          <w:color w:val="0A0A0A"/>
          <w:sz w:val="28"/>
          <w:szCs w:val="28"/>
          <w:lang w:eastAsia="uk-UA"/>
        </w:rPr>
        <w:t>их</w:t>
      </w:r>
      <w:r w:rsidRPr="00945267">
        <w:rPr>
          <w:rFonts w:ascii="Times New Roman" w:eastAsia="Times New Roman" w:hAnsi="Times New Roman" w:cs="Times New Roman"/>
          <w:color w:val="0A0A0A"/>
          <w:sz w:val="28"/>
          <w:szCs w:val="28"/>
          <w:lang w:eastAsia="uk-UA"/>
        </w:rPr>
        <w:t xml:space="preserve"> від потенційних постачальників охоронних послуг</w:t>
      </w:r>
      <w:r>
        <w:rPr>
          <w:rFonts w:ascii="Times New Roman" w:eastAsia="Times New Roman" w:hAnsi="Times New Roman" w:cs="Times New Roman"/>
          <w:color w:val="0A0A0A"/>
          <w:sz w:val="28"/>
          <w:szCs w:val="28"/>
          <w:lang w:eastAsia="uk-UA"/>
        </w:rPr>
        <w:t>.</w:t>
      </w:r>
    </w:p>
    <w:p w:rsidR="00945267" w:rsidRPr="003135D6" w:rsidRDefault="00945267" w:rsidP="003135D6">
      <w:pPr>
        <w:numPr>
          <w:ilvl w:val="0"/>
          <w:numId w:val="3"/>
        </w:numPr>
        <w:shd w:val="clear" w:color="auto" w:fill="FFFFFF"/>
        <w:spacing w:after="240" w:line="360" w:lineRule="atLeast"/>
        <w:ind w:left="0"/>
        <w:jc w:val="both"/>
        <w:rPr>
          <w:rFonts w:ascii="Times New Roman" w:eastAsia="Times New Roman" w:hAnsi="Times New Roman" w:cs="Times New Roman"/>
          <w:color w:val="0A0A0A"/>
          <w:sz w:val="28"/>
          <w:szCs w:val="28"/>
          <w:lang w:eastAsia="uk-UA"/>
        </w:rPr>
      </w:pPr>
      <w:r w:rsidRPr="003135D6">
        <w:rPr>
          <w:rFonts w:ascii="Times New Roman" w:hAnsi="Times New Roman"/>
          <w:spacing w:val="-10"/>
          <w:sz w:val="28"/>
          <w:szCs w:val="28"/>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w:t>
      </w:r>
      <w:r w:rsidR="008B10EA">
        <w:rPr>
          <w:rFonts w:ascii="Times New Roman" w:hAnsi="Times New Roman"/>
          <w:spacing w:val="-10"/>
          <w:sz w:val="28"/>
          <w:szCs w:val="28"/>
        </w:rPr>
        <w:t xml:space="preserve"> 18.02.2020 № 275 (зі змінами).</w:t>
      </w:r>
      <w:bookmarkStart w:id="0" w:name="_GoBack"/>
      <w:bookmarkEnd w:id="0"/>
    </w:p>
    <w:p w:rsidR="00945267" w:rsidRPr="00945267" w:rsidRDefault="00945267" w:rsidP="003135D6">
      <w:pPr>
        <w:shd w:val="clear" w:color="auto" w:fill="FFFFFF"/>
        <w:tabs>
          <w:tab w:val="num" w:pos="360"/>
        </w:tabs>
        <w:spacing w:after="240" w:line="360" w:lineRule="atLeast"/>
        <w:ind w:firstLine="284"/>
        <w:jc w:val="both"/>
        <w:rPr>
          <w:rFonts w:ascii="Times New Roman" w:eastAsia="Times New Roman" w:hAnsi="Times New Roman" w:cs="Times New Roman"/>
          <w:color w:val="0A0A0A"/>
          <w:sz w:val="28"/>
          <w:szCs w:val="28"/>
          <w:lang w:eastAsia="uk-UA"/>
        </w:rPr>
      </w:pPr>
    </w:p>
    <w:p w:rsidR="000A0CCC" w:rsidRDefault="000A0CCC"/>
    <w:sectPr w:rsidR="000A0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Nimbus Roman N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CC4"/>
    <w:multiLevelType w:val="hybridMultilevel"/>
    <w:tmpl w:val="3FB2EDE6"/>
    <w:lvl w:ilvl="0" w:tplc="941C7432">
      <w:start w:val="1"/>
      <w:numFmt w:val="decimal"/>
      <w:lvlText w:val="%1."/>
      <w:lvlJc w:val="left"/>
      <w:pPr>
        <w:ind w:left="1204" w:hanging="49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AFB642C"/>
    <w:multiLevelType w:val="multilevel"/>
    <w:tmpl w:val="6BC2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498F"/>
    <w:multiLevelType w:val="hybridMultilevel"/>
    <w:tmpl w:val="92CE6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D5"/>
    <w:rsid w:val="000A0CCC"/>
    <w:rsid w:val="003078D7"/>
    <w:rsid w:val="003135D6"/>
    <w:rsid w:val="008B10EA"/>
    <w:rsid w:val="00945267"/>
    <w:rsid w:val="00DF3A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B52B"/>
  <w15:chartTrackingRefBased/>
  <w15:docId w15:val="{89E0F697-B107-4190-8944-96429C73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3078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3078D7"/>
    <w:rPr>
      <w:b/>
      <w:bCs/>
    </w:rPr>
  </w:style>
  <w:style w:type="paragraph" w:styleId="a4">
    <w:name w:val="List Paragraph"/>
    <w:basedOn w:val="a"/>
    <w:uiPriority w:val="34"/>
    <w:qFormat/>
    <w:rsid w:val="00307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4904</Words>
  <Characters>2796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2025-10-20T14:01:00Z</dcterms:created>
  <dcterms:modified xsi:type="dcterms:W3CDTF">2025-10-23T10:10:00Z</dcterms:modified>
</cp:coreProperties>
</file>